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7" w:rsidRPr="009961D7" w:rsidRDefault="009961D7" w:rsidP="009961D7">
      <w:pPr>
        <w:ind w:right="-1"/>
        <w:jc w:val="center"/>
        <w:rPr>
          <w:b/>
          <w:u w:val="single"/>
          <w:lang w:val="ru-RU"/>
        </w:rPr>
      </w:pPr>
      <w:bookmarkStart w:id="0" w:name="_GoBack"/>
      <w:bookmarkEnd w:id="0"/>
      <w:r w:rsidRPr="009961D7">
        <w:rPr>
          <w:b/>
          <w:u w:val="single"/>
          <w:lang w:val="ru-RU"/>
        </w:rPr>
        <w:t>Коммерческое предложение</w:t>
      </w:r>
    </w:p>
    <w:p w:rsidR="009961D7" w:rsidRPr="00BC17C1" w:rsidRDefault="009961D7" w:rsidP="009961D7">
      <w:pPr>
        <w:autoSpaceDN w:val="0"/>
        <w:spacing w:before="100" w:beforeAutospacing="1" w:after="200" w:line="276" w:lineRule="auto"/>
        <w:ind w:right="-1"/>
        <w:contextualSpacing/>
        <w:jc w:val="center"/>
        <w:rPr>
          <w:color w:val="365F91"/>
          <w:lang w:val="ru-RU"/>
        </w:rPr>
      </w:pPr>
      <w:r w:rsidRPr="009961D7">
        <w:rPr>
          <w:b/>
          <w:lang w:val="ru-RU"/>
        </w:rPr>
        <w:t xml:space="preserve">Универсальный стационарный сепаратор для очистки зернового материала </w:t>
      </w:r>
      <w:r>
        <w:rPr>
          <w:b/>
        </w:rPr>
        <w:t>SU</w:t>
      </w:r>
      <w:r w:rsidRPr="009961D7">
        <w:rPr>
          <w:b/>
          <w:lang w:val="ru-RU"/>
        </w:rPr>
        <w:t xml:space="preserve"> </w:t>
      </w:r>
      <w:r w:rsidR="00BC17C1" w:rsidRPr="00BC17C1">
        <w:rPr>
          <w:b/>
          <w:lang w:val="ru-RU"/>
        </w:rPr>
        <w:t>60</w:t>
      </w:r>
    </w:p>
    <w:p w:rsidR="009961D7" w:rsidRPr="00BC17C1" w:rsidRDefault="00BC17C1" w:rsidP="009961D7">
      <w:pPr>
        <w:autoSpaceDN w:val="0"/>
        <w:spacing w:before="100" w:beforeAutospacing="1" w:after="200" w:line="276" w:lineRule="auto"/>
        <w:ind w:right="-1"/>
        <w:contextualSpacing/>
        <w:jc w:val="center"/>
        <w:rPr>
          <w:color w:val="365F91"/>
          <w:lang w:val="ru-RU"/>
        </w:rPr>
      </w:pPr>
      <w:r w:rsidRPr="00BC17C1">
        <w:rPr>
          <w:noProof/>
          <w:color w:val="365F91"/>
          <w:lang w:val="ru-RU" w:eastAsia="ru-RU" w:bidi="ar-SA"/>
        </w:rPr>
        <w:drawing>
          <wp:inline distT="0" distB="0" distL="0" distR="0">
            <wp:extent cx="3619500" cy="2502492"/>
            <wp:effectExtent l="0" t="0" r="0" b="0"/>
            <wp:docPr id="6" name="Рисунок 6" descr="\\192.168.0.110\Public\COMMON\РЕКЛАМА\ИСХОДНИКИ_МАКЕТЫ\центурион\бм\УС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10\Public\COMMON\РЕКЛАМА\ИСХОДНИКИ_МАКЕТЫ\центурион\бм\УС 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32" cy="25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D7" w:rsidRPr="009961D7" w:rsidRDefault="009961D7" w:rsidP="009961D7">
      <w:pPr>
        <w:autoSpaceDE w:val="0"/>
        <w:autoSpaceDN w:val="0"/>
        <w:adjustRightInd w:val="0"/>
        <w:ind w:right="-1"/>
        <w:jc w:val="both"/>
        <w:rPr>
          <w:lang w:val="ru-RU"/>
        </w:rPr>
      </w:pPr>
      <w:r w:rsidRPr="009961D7">
        <w:rPr>
          <w:lang w:val="ru-RU"/>
        </w:rPr>
        <w:t xml:space="preserve">             Предназначен для </w:t>
      </w:r>
      <w:r w:rsidRPr="009961D7">
        <w:rPr>
          <w:b/>
          <w:bCs/>
          <w:lang w:val="ru-RU"/>
        </w:rPr>
        <w:t>предварительной, первичной и вторичной очистки</w:t>
      </w:r>
      <w:r w:rsidRPr="009961D7">
        <w:rPr>
          <w:lang w:val="ru-RU"/>
        </w:rPr>
        <w:t xml:space="preserve"> поступающего от комбайнов или других молотильных устройств зерна и семян зерновых колосовых, крупяных, зернобобовых, масличных культур, семян трав от легких, крупных и мелких сорных примесей, </w:t>
      </w:r>
      <w:r w:rsidRPr="009961D7">
        <w:rPr>
          <w:b/>
          <w:bCs/>
          <w:lang w:val="ru-RU"/>
        </w:rPr>
        <w:t>отделимых воздушным потоком и решетами</w:t>
      </w:r>
      <w:r w:rsidRPr="009961D7">
        <w:rPr>
          <w:lang w:val="ru-RU"/>
        </w:rPr>
        <w:t>.</w:t>
      </w:r>
    </w:p>
    <w:p w:rsidR="009961D7" w:rsidRPr="009961D7" w:rsidRDefault="009961D7" w:rsidP="009961D7">
      <w:pPr>
        <w:autoSpaceDE w:val="0"/>
        <w:autoSpaceDN w:val="0"/>
        <w:adjustRightInd w:val="0"/>
        <w:ind w:right="-1"/>
        <w:jc w:val="both"/>
        <w:rPr>
          <w:lang w:val="ru-RU"/>
        </w:rPr>
      </w:pPr>
      <w:r w:rsidRPr="009961D7">
        <w:rPr>
          <w:lang w:val="ru-RU"/>
        </w:rPr>
        <w:t xml:space="preserve">             Сепаратор устанавливается в технологические линии послеуборочной обработки семян и зерна (зерноочистительные агрегаты и зерноочистительно-сушильные комплексы), а также в приемные отделения комбинатов хлебопродуктов, пункты хранения и переработки зерна.</w:t>
      </w:r>
    </w:p>
    <w:p w:rsidR="009961D7" w:rsidRPr="009961D7" w:rsidRDefault="009961D7" w:rsidP="009961D7">
      <w:pPr>
        <w:autoSpaceDE w:val="0"/>
        <w:autoSpaceDN w:val="0"/>
        <w:adjustRightInd w:val="0"/>
        <w:ind w:left="-851" w:right="-1"/>
        <w:jc w:val="both"/>
        <w:rPr>
          <w:lang w:val="ru-RU"/>
        </w:rPr>
      </w:pPr>
    </w:p>
    <w:p w:rsidR="00BC17C1" w:rsidRPr="00EE0EFA" w:rsidRDefault="00BC17C1" w:rsidP="00BC17C1">
      <w:pPr>
        <w:autoSpaceDE w:val="0"/>
        <w:autoSpaceDN w:val="0"/>
        <w:adjustRightInd w:val="0"/>
        <w:rPr>
          <w:b/>
        </w:rPr>
      </w:pPr>
      <w:proofErr w:type="spellStart"/>
      <w:r w:rsidRPr="00EE0EFA">
        <w:rPr>
          <w:b/>
        </w:rPr>
        <w:t>Технические</w:t>
      </w:r>
      <w:proofErr w:type="spellEnd"/>
      <w:r w:rsidRPr="00EE0EFA">
        <w:rPr>
          <w:b/>
        </w:rPr>
        <w:t xml:space="preserve"> </w:t>
      </w:r>
      <w:proofErr w:type="spellStart"/>
      <w:r w:rsidRPr="00EE0EFA">
        <w:rPr>
          <w:b/>
        </w:rPr>
        <w:t>характеристики</w:t>
      </w:r>
      <w:proofErr w:type="spellEnd"/>
      <w:r w:rsidRPr="00EE0EFA">
        <w:rPr>
          <w:b/>
        </w:rPr>
        <w:t>:</w:t>
      </w:r>
    </w:p>
    <w:tbl>
      <w:tblPr>
        <w:tblpPr w:leftFromText="180" w:rightFromText="180" w:vertAnchor="text" w:horzAnchor="margin" w:tblpY="153"/>
        <w:tblW w:w="9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8"/>
        <w:gridCol w:w="2155"/>
      </w:tblGrid>
      <w:tr w:rsidR="00BC17C1" w:rsidRPr="00EE0EFA" w:rsidTr="00BC17C1">
        <w:trPr>
          <w:trHeight w:hRule="exact" w:val="388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proofErr w:type="spellStart"/>
            <w:r w:rsidRPr="00EE0EFA">
              <w:t>Тип</w:t>
            </w:r>
            <w:proofErr w:type="spellEnd"/>
            <w:r w:rsidRPr="00EE0EFA">
              <w:t xml:space="preserve"> </w:t>
            </w:r>
            <w:proofErr w:type="spellStart"/>
            <w:r w:rsidRPr="00EE0EFA">
              <w:t>сепаратора</w:t>
            </w:r>
            <w:proofErr w:type="spellEnd"/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proofErr w:type="spellStart"/>
            <w:r w:rsidRPr="00EE0EFA">
              <w:t>Ветрорешетный</w:t>
            </w:r>
            <w:proofErr w:type="spellEnd"/>
          </w:p>
        </w:tc>
      </w:tr>
      <w:tr w:rsidR="00BC17C1" w:rsidRPr="00EE0EFA" w:rsidTr="00BC17C1">
        <w:trPr>
          <w:trHeight w:hRule="exact" w:val="1465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Производительность (на пшенице с натурой исходного материала до 760 г/л), т/ч, не менее:</w:t>
            </w:r>
          </w:p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- предварительная очистка</w:t>
            </w:r>
          </w:p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- первичная очистка</w:t>
            </w:r>
          </w:p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- семенная очистка</w:t>
            </w:r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ru-RU"/>
              </w:rPr>
            </w:pPr>
          </w:p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ru-RU"/>
              </w:rPr>
            </w:pPr>
          </w:p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60</w:t>
            </w:r>
          </w:p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40</w:t>
            </w:r>
          </w:p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10</w:t>
            </w:r>
          </w:p>
        </w:tc>
      </w:tr>
      <w:tr w:rsidR="00BC17C1" w:rsidRPr="00EE0EFA" w:rsidTr="00BC17C1">
        <w:trPr>
          <w:trHeight w:hRule="exact" w:val="345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proofErr w:type="spellStart"/>
            <w:r w:rsidRPr="00EE0EFA">
              <w:t>Напряжение</w:t>
            </w:r>
            <w:proofErr w:type="spellEnd"/>
            <w:r w:rsidRPr="00EE0EFA">
              <w:t xml:space="preserve"> </w:t>
            </w:r>
            <w:proofErr w:type="spellStart"/>
            <w:r w:rsidRPr="00EE0EFA">
              <w:t>питающей</w:t>
            </w:r>
            <w:proofErr w:type="spellEnd"/>
            <w:r w:rsidRPr="00EE0EFA">
              <w:t xml:space="preserve"> </w:t>
            </w:r>
            <w:proofErr w:type="spellStart"/>
            <w:r w:rsidRPr="00EE0EFA">
              <w:t>сети</w:t>
            </w:r>
            <w:proofErr w:type="spellEnd"/>
            <w:r w:rsidRPr="00EE0EFA">
              <w:t>, В</w:t>
            </w:r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230/400 ± 10%</w:t>
            </w:r>
          </w:p>
        </w:tc>
      </w:tr>
      <w:tr w:rsidR="00BC17C1" w:rsidRPr="00EE0EFA" w:rsidTr="00BC17C1">
        <w:trPr>
          <w:trHeight w:hRule="exact" w:val="292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Масса конструкционная, кг, не более</w:t>
            </w:r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2200</w:t>
            </w:r>
          </w:p>
        </w:tc>
      </w:tr>
      <w:tr w:rsidR="00BC17C1" w:rsidRPr="00EE0EFA" w:rsidTr="00BC17C1">
        <w:trPr>
          <w:trHeight w:hRule="exact" w:val="269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Установленная мощность электродвигателей, кВт, не более</w:t>
            </w:r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10,8</w:t>
            </w:r>
          </w:p>
        </w:tc>
      </w:tr>
      <w:tr w:rsidR="00BC17C1" w:rsidRPr="00EE0EFA" w:rsidTr="00BC17C1">
        <w:trPr>
          <w:trHeight w:hRule="exact" w:val="286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proofErr w:type="spellStart"/>
            <w:r w:rsidRPr="00EE0EFA">
              <w:t>Площадь</w:t>
            </w:r>
            <w:proofErr w:type="spellEnd"/>
            <w:r w:rsidRPr="00EE0EFA">
              <w:t xml:space="preserve"> </w:t>
            </w:r>
            <w:proofErr w:type="spellStart"/>
            <w:r w:rsidRPr="00EE0EFA">
              <w:t>решет</w:t>
            </w:r>
            <w:proofErr w:type="spellEnd"/>
            <w:r w:rsidRPr="00EE0EFA">
              <w:t>, м2</w:t>
            </w:r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11,7</w:t>
            </w:r>
          </w:p>
        </w:tc>
      </w:tr>
      <w:tr w:rsidR="00BC17C1" w:rsidRPr="00EE0EFA" w:rsidTr="00BC17C1">
        <w:trPr>
          <w:trHeight w:hRule="exact" w:val="277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proofErr w:type="spellStart"/>
            <w:r w:rsidRPr="00EE0EFA">
              <w:t>Количество</w:t>
            </w:r>
            <w:proofErr w:type="spellEnd"/>
            <w:r w:rsidRPr="00EE0EFA">
              <w:t xml:space="preserve"> </w:t>
            </w:r>
            <w:proofErr w:type="spellStart"/>
            <w:r w:rsidRPr="00EE0EFA">
              <w:t>решет</w:t>
            </w:r>
            <w:proofErr w:type="spellEnd"/>
            <w:r w:rsidRPr="00EE0EFA">
              <w:t xml:space="preserve"> (740х990мм), </w:t>
            </w:r>
            <w:proofErr w:type="spellStart"/>
            <w:r w:rsidRPr="00EE0EFA">
              <w:t>шт</w:t>
            </w:r>
            <w:proofErr w:type="spellEnd"/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16</w:t>
            </w:r>
          </w:p>
        </w:tc>
      </w:tr>
      <w:tr w:rsidR="00BC17C1" w:rsidRPr="00EE0EFA" w:rsidTr="00BC17C1">
        <w:trPr>
          <w:trHeight w:hRule="exact" w:val="294"/>
        </w:trPr>
        <w:tc>
          <w:tcPr>
            <w:tcW w:w="7658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BC17C1" w:rsidRDefault="00BC17C1" w:rsidP="00BC17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lang w:val="ru-RU"/>
              </w:rPr>
            </w:pPr>
            <w:r w:rsidRPr="00BC17C1">
              <w:rPr>
                <w:lang w:val="ru-RU"/>
              </w:rPr>
              <w:t>Срок службы, лет, не менее</w:t>
            </w:r>
          </w:p>
        </w:tc>
        <w:tc>
          <w:tcPr>
            <w:tcW w:w="2155" w:type="dxa"/>
            <w:tcBorders>
              <w:top w:val="single" w:sz="2" w:space="0" w:color="151616"/>
              <w:left w:val="single" w:sz="2" w:space="0" w:color="151616"/>
              <w:bottom w:val="single" w:sz="2" w:space="0" w:color="151616"/>
              <w:right w:val="single" w:sz="2" w:space="0" w:color="151616"/>
            </w:tcBorders>
          </w:tcPr>
          <w:p w:rsidR="00BC17C1" w:rsidRPr="00EE0EFA" w:rsidRDefault="00BC17C1" w:rsidP="00BC17C1">
            <w:pPr>
              <w:widowControl w:val="0"/>
              <w:autoSpaceDE w:val="0"/>
              <w:autoSpaceDN w:val="0"/>
              <w:adjustRightInd w:val="0"/>
              <w:ind w:left="132"/>
              <w:jc w:val="both"/>
            </w:pPr>
            <w:r w:rsidRPr="00EE0EFA">
              <w:t>10</w:t>
            </w:r>
          </w:p>
        </w:tc>
      </w:tr>
    </w:tbl>
    <w:p w:rsidR="00BC17C1" w:rsidRPr="00EE0EFA" w:rsidRDefault="00BC17C1" w:rsidP="00BC17C1">
      <w:pPr>
        <w:widowControl w:val="0"/>
        <w:autoSpaceDE w:val="0"/>
        <w:autoSpaceDN w:val="0"/>
        <w:adjustRightInd w:val="0"/>
        <w:jc w:val="both"/>
        <w:rPr>
          <w:b/>
          <w:bCs/>
          <w:color w:val="E6400F"/>
        </w:rPr>
      </w:pPr>
      <w:r w:rsidRPr="00EE0EFA">
        <w:rPr>
          <w:b/>
          <w:bCs/>
          <w:color w:val="E6400F"/>
        </w:rPr>
        <w:t xml:space="preserve">                  </w:t>
      </w:r>
    </w:p>
    <w:p w:rsidR="00BC17C1" w:rsidRPr="007B5E54" w:rsidRDefault="00BC17C1" w:rsidP="00BC17C1">
      <w:pPr>
        <w:rPr>
          <w:sz w:val="22"/>
          <w:szCs w:val="22"/>
        </w:rPr>
      </w:pPr>
      <w:proofErr w:type="spellStart"/>
      <w:r w:rsidRPr="007B5E54">
        <w:rPr>
          <w:b/>
          <w:sz w:val="22"/>
          <w:szCs w:val="22"/>
        </w:rPr>
        <w:t>Коммерческий</w:t>
      </w:r>
      <w:proofErr w:type="spellEnd"/>
      <w:r w:rsidRPr="007B5E54">
        <w:rPr>
          <w:b/>
          <w:sz w:val="22"/>
          <w:szCs w:val="22"/>
        </w:rPr>
        <w:t xml:space="preserve"> </w:t>
      </w:r>
      <w:proofErr w:type="spellStart"/>
      <w:r w:rsidRPr="007B5E54">
        <w:rPr>
          <w:b/>
          <w:sz w:val="22"/>
          <w:szCs w:val="22"/>
        </w:rPr>
        <w:t>блок</w:t>
      </w:r>
      <w:proofErr w:type="spellEnd"/>
      <w:r w:rsidRPr="007B5E5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7129"/>
      </w:tblGrid>
      <w:tr w:rsidR="00BC17C1" w:rsidRPr="007B5E54" w:rsidTr="00BC17C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EE0EFA" w:rsidRDefault="00BC17C1" w:rsidP="00BC17C1">
            <w:pPr>
              <w:pStyle w:val="a6"/>
              <w:rPr>
                <w:sz w:val="22"/>
                <w:szCs w:val="22"/>
              </w:rPr>
            </w:pPr>
            <w:proofErr w:type="spellStart"/>
            <w:r w:rsidRPr="00EE0EFA">
              <w:rPr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EE0EFA" w:rsidRDefault="00BC17C1" w:rsidP="00BC17C1">
            <w:pPr>
              <w:pStyle w:val="a6"/>
              <w:rPr>
                <w:sz w:val="22"/>
                <w:szCs w:val="22"/>
              </w:rPr>
            </w:pPr>
            <w:r w:rsidRPr="00EE0EFA">
              <w:rPr>
                <w:sz w:val="22"/>
                <w:szCs w:val="22"/>
              </w:rPr>
              <w:t xml:space="preserve"> 1 </w:t>
            </w:r>
            <w:r>
              <w:rPr>
                <w:sz w:val="22"/>
                <w:szCs w:val="22"/>
              </w:rPr>
              <w:t>285</w:t>
            </w:r>
            <w:r w:rsidRPr="00EE0E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EE0EFA">
              <w:rPr>
                <w:sz w:val="22"/>
                <w:szCs w:val="22"/>
              </w:rPr>
              <w:t xml:space="preserve">  </w:t>
            </w:r>
            <w:proofErr w:type="spellStart"/>
            <w:r w:rsidRPr="00EE0EFA">
              <w:rPr>
                <w:sz w:val="22"/>
                <w:szCs w:val="22"/>
              </w:rPr>
              <w:t>руб</w:t>
            </w:r>
            <w:proofErr w:type="spellEnd"/>
            <w:r w:rsidRPr="00EE0EFA">
              <w:rPr>
                <w:sz w:val="22"/>
                <w:szCs w:val="22"/>
              </w:rPr>
              <w:t>. с НДС</w:t>
            </w:r>
          </w:p>
        </w:tc>
      </w:tr>
      <w:tr w:rsidR="00BC17C1" w:rsidRPr="007B5E54" w:rsidTr="00BC17C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EE0EFA" w:rsidRDefault="00BC17C1" w:rsidP="00BC17C1">
            <w:pPr>
              <w:pStyle w:val="a6"/>
              <w:rPr>
                <w:sz w:val="22"/>
                <w:szCs w:val="22"/>
              </w:rPr>
            </w:pPr>
            <w:proofErr w:type="spellStart"/>
            <w:r w:rsidRPr="00EE0EFA">
              <w:rPr>
                <w:sz w:val="22"/>
                <w:szCs w:val="22"/>
              </w:rPr>
              <w:t>Срок</w:t>
            </w:r>
            <w:proofErr w:type="spellEnd"/>
            <w:r w:rsidRPr="00EE0EFA">
              <w:rPr>
                <w:sz w:val="22"/>
                <w:szCs w:val="22"/>
              </w:rPr>
              <w:t xml:space="preserve"> </w:t>
            </w:r>
            <w:proofErr w:type="spellStart"/>
            <w:r w:rsidRPr="00EE0EFA">
              <w:rPr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EE0EFA" w:rsidRDefault="00BC17C1" w:rsidP="00A65707">
            <w:pPr>
              <w:pStyle w:val="a6"/>
              <w:rPr>
                <w:sz w:val="22"/>
                <w:szCs w:val="22"/>
              </w:rPr>
            </w:pPr>
            <w:r w:rsidRPr="00EE0EFA">
              <w:rPr>
                <w:sz w:val="22"/>
                <w:szCs w:val="22"/>
              </w:rPr>
              <w:t xml:space="preserve"> В </w:t>
            </w:r>
            <w:proofErr w:type="spellStart"/>
            <w:r w:rsidRPr="00EE0EFA">
              <w:rPr>
                <w:sz w:val="22"/>
                <w:szCs w:val="22"/>
              </w:rPr>
              <w:t>течение</w:t>
            </w:r>
            <w:proofErr w:type="spellEnd"/>
            <w:r w:rsidRPr="00EE0EFA">
              <w:rPr>
                <w:sz w:val="22"/>
                <w:szCs w:val="22"/>
              </w:rPr>
              <w:t xml:space="preserve"> </w:t>
            </w:r>
            <w:r w:rsidR="00A65707">
              <w:rPr>
                <w:sz w:val="22"/>
                <w:szCs w:val="22"/>
                <w:lang w:val="ru-RU"/>
              </w:rPr>
              <w:t>30</w:t>
            </w:r>
            <w:r w:rsidRPr="00EE0EFA">
              <w:rPr>
                <w:sz w:val="22"/>
                <w:szCs w:val="22"/>
              </w:rPr>
              <w:t xml:space="preserve"> </w:t>
            </w:r>
            <w:proofErr w:type="spellStart"/>
            <w:r w:rsidRPr="00EE0EFA">
              <w:rPr>
                <w:sz w:val="22"/>
                <w:szCs w:val="22"/>
              </w:rPr>
              <w:t>рабочих</w:t>
            </w:r>
            <w:proofErr w:type="spellEnd"/>
            <w:r w:rsidRPr="00EE0EFA">
              <w:rPr>
                <w:sz w:val="22"/>
                <w:szCs w:val="22"/>
              </w:rPr>
              <w:t xml:space="preserve"> </w:t>
            </w:r>
            <w:proofErr w:type="spellStart"/>
            <w:r w:rsidRPr="00EE0EFA">
              <w:rPr>
                <w:sz w:val="22"/>
                <w:szCs w:val="22"/>
              </w:rPr>
              <w:t>дней</w:t>
            </w:r>
            <w:proofErr w:type="spellEnd"/>
            <w:r w:rsidRPr="00EE0EFA">
              <w:rPr>
                <w:sz w:val="22"/>
                <w:szCs w:val="22"/>
              </w:rPr>
              <w:t xml:space="preserve"> </w:t>
            </w:r>
          </w:p>
        </w:tc>
      </w:tr>
      <w:tr w:rsidR="00BC17C1" w:rsidRPr="00E42F20" w:rsidTr="00BC17C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EE0EFA" w:rsidRDefault="00BC17C1" w:rsidP="00BC17C1">
            <w:pPr>
              <w:pStyle w:val="a6"/>
              <w:rPr>
                <w:sz w:val="22"/>
                <w:szCs w:val="22"/>
              </w:rPr>
            </w:pPr>
            <w:proofErr w:type="spellStart"/>
            <w:r w:rsidRPr="00EE0EFA">
              <w:rPr>
                <w:sz w:val="22"/>
                <w:szCs w:val="22"/>
              </w:rPr>
              <w:t>Условия</w:t>
            </w:r>
            <w:proofErr w:type="spellEnd"/>
            <w:r w:rsidRPr="00EE0EFA">
              <w:rPr>
                <w:sz w:val="22"/>
                <w:szCs w:val="22"/>
              </w:rPr>
              <w:t xml:space="preserve"> </w:t>
            </w:r>
            <w:proofErr w:type="spellStart"/>
            <w:r w:rsidRPr="00EE0EFA">
              <w:rPr>
                <w:sz w:val="22"/>
                <w:szCs w:val="22"/>
              </w:rPr>
              <w:t>оплаты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BC17C1" w:rsidRDefault="00BC17C1" w:rsidP="00BC17C1">
            <w:pPr>
              <w:pStyle w:val="a6"/>
              <w:rPr>
                <w:sz w:val="22"/>
                <w:szCs w:val="22"/>
                <w:lang w:val="ru-RU"/>
              </w:rPr>
            </w:pPr>
            <w:r w:rsidRPr="00BC17C1">
              <w:rPr>
                <w:sz w:val="22"/>
                <w:szCs w:val="22"/>
                <w:lang w:val="ru-RU"/>
              </w:rPr>
              <w:t>30 % предоплата 70 % при готовности отгрузки с завода</w:t>
            </w:r>
          </w:p>
        </w:tc>
      </w:tr>
      <w:tr w:rsidR="00BC17C1" w:rsidRPr="00E42F20" w:rsidTr="00BC17C1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EE0EFA" w:rsidRDefault="00BC17C1" w:rsidP="00BC17C1">
            <w:pPr>
              <w:pStyle w:val="a6"/>
              <w:rPr>
                <w:sz w:val="22"/>
                <w:szCs w:val="22"/>
              </w:rPr>
            </w:pPr>
            <w:proofErr w:type="spellStart"/>
            <w:r w:rsidRPr="00EE0EFA">
              <w:rPr>
                <w:sz w:val="22"/>
                <w:szCs w:val="22"/>
              </w:rPr>
              <w:t>Гарантия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1" w:rsidRPr="00BC17C1" w:rsidRDefault="00BC17C1" w:rsidP="00BC17C1">
            <w:pPr>
              <w:pStyle w:val="a6"/>
              <w:rPr>
                <w:sz w:val="22"/>
                <w:szCs w:val="22"/>
                <w:lang w:val="ru-RU"/>
              </w:rPr>
            </w:pPr>
            <w:r w:rsidRPr="00BC17C1">
              <w:rPr>
                <w:sz w:val="22"/>
                <w:szCs w:val="22"/>
                <w:lang w:val="ru-RU"/>
              </w:rPr>
              <w:t xml:space="preserve">12  месяцев, гарантийное и сервисное обслуживание </w:t>
            </w:r>
          </w:p>
        </w:tc>
      </w:tr>
    </w:tbl>
    <w:p w:rsidR="00BC17C1" w:rsidRPr="00BC17C1" w:rsidRDefault="00BC17C1" w:rsidP="00BC17C1">
      <w:pPr>
        <w:rPr>
          <w:lang w:val="ru-RU"/>
        </w:rPr>
      </w:pPr>
    </w:p>
    <w:p w:rsidR="00EA6E2E" w:rsidRPr="002F5FD8" w:rsidRDefault="00EA6E2E" w:rsidP="00BC17C1">
      <w:pPr>
        <w:autoSpaceDE w:val="0"/>
        <w:autoSpaceDN w:val="0"/>
        <w:adjustRightInd w:val="0"/>
        <w:ind w:right="-1"/>
        <w:rPr>
          <w:lang w:val="ru-RU"/>
        </w:rPr>
      </w:pPr>
    </w:p>
    <w:sectPr w:rsidR="00EA6E2E" w:rsidRPr="002F5FD8" w:rsidSect="009B4724">
      <w:headerReference w:type="default" r:id="rId10"/>
      <w:footerReference w:type="default" r:id="rId11"/>
      <w:pgSz w:w="11906" w:h="16838"/>
      <w:pgMar w:top="1521" w:right="850" w:bottom="1134" w:left="709" w:header="0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4D" w:rsidRDefault="00EF104D" w:rsidP="00D234AC">
      <w:r>
        <w:separator/>
      </w:r>
    </w:p>
  </w:endnote>
  <w:endnote w:type="continuationSeparator" w:id="0">
    <w:p w:rsidR="00EF104D" w:rsidRDefault="00EF104D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E42F20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-355258</wp:posOffset>
          </wp:positionV>
          <wp:extent cx="7629525" cy="117377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17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4D" w:rsidRDefault="00EF104D" w:rsidP="00D234AC">
      <w:r>
        <w:separator/>
      </w:r>
    </w:p>
  </w:footnote>
  <w:footnote w:type="continuationSeparator" w:id="0">
    <w:p w:rsidR="00EF104D" w:rsidRDefault="00EF104D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C9" w:rsidRPr="00186609" w:rsidRDefault="008B7AC9" w:rsidP="00186609">
    <w:pPr>
      <w:pStyle w:val="a4"/>
      <w:rPr>
        <w:lang w:val="ru-RU"/>
      </w:rPr>
    </w:pPr>
    <w:r w:rsidRPr="002B4DE8">
      <w:rPr>
        <w:noProof/>
        <w:lang w:val="ru-RU" w:eastAsia="ru-RU" w:bidi="ar-SA"/>
      </w:rPr>
      <w:drawing>
        <wp:anchor distT="0" distB="0" distL="114300" distR="114300" simplePos="0" relativeHeight="251660288" behindDoc="1" locked="0" layoutInCell="1" allowOverlap="1" wp14:anchorId="042A70FC" wp14:editId="6B3D376E">
          <wp:simplePos x="0" y="0"/>
          <wp:positionH relativeFrom="column">
            <wp:posOffset>4940935</wp:posOffset>
          </wp:positionH>
          <wp:positionV relativeFrom="paragraph">
            <wp:posOffset>200025</wp:posOffset>
          </wp:positionV>
          <wp:extent cx="1514475" cy="754380"/>
          <wp:effectExtent l="0" t="0" r="0" b="0"/>
          <wp:wrapNone/>
          <wp:docPr id="3" name="Рисунок 3" descr="C:\Users\asmaragdov\Desktop\Centurion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maragdov\Desktop\Centurion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 wp14:anchorId="26846688" wp14:editId="405E34B7">
          <wp:simplePos x="0" y="0"/>
          <wp:positionH relativeFrom="page">
            <wp:posOffset>-19050</wp:posOffset>
          </wp:positionH>
          <wp:positionV relativeFrom="paragraph">
            <wp:posOffset>-85725</wp:posOffset>
          </wp:positionV>
          <wp:extent cx="7581900" cy="1463040"/>
          <wp:effectExtent l="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07287"/>
    <w:rsid w:val="00017B5A"/>
    <w:rsid w:val="00020F4B"/>
    <w:rsid w:val="00035F75"/>
    <w:rsid w:val="00040E4E"/>
    <w:rsid w:val="00060646"/>
    <w:rsid w:val="000613EE"/>
    <w:rsid w:val="00090434"/>
    <w:rsid w:val="00093897"/>
    <w:rsid w:val="000B0630"/>
    <w:rsid w:val="000B2E8C"/>
    <w:rsid w:val="000B3396"/>
    <w:rsid w:val="000C1A02"/>
    <w:rsid w:val="000D5AB5"/>
    <w:rsid w:val="00113AB6"/>
    <w:rsid w:val="00171A7C"/>
    <w:rsid w:val="00186609"/>
    <w:rsid w:val="0019196A"/>
    <w:rsid w:val="001A1802"/>
    <w:rsid w:val="001A56AB"/>
    <w:rsid w:val="001A67AC"/>
    <w:rsid w:val="001B5F38"/>
    <w:rsid w:val="001C5BE9"/>
    <w:rsid w:val="001E5E62"/>
    <w:rsid w:val="001F49AC"/>
    <w:rsid w:val="001F4FC3"/>
    <w:rsid w:val="00210606"/>
    <w:rsid w:val="00212A73"/>
    <w:rsid w:val="0023455F"/>
    <w:rsid w:val="00244652"/>
    <w:rsid w:val="00252FDC"/>
    <w:rsid w:val="002561B5"/>
    <w:rsid w:val="00282B86"/>
    <w:rsid w:val="002964C8"/>
    <w:rsid w:val="00296646"/>
    <w:rsid w:val="002A4BDC"/>
    <w:rsid w:val="002B4DE8"/>
    <w:rsid w:val="002F315C"/>
    <w:rsid w:val="002F5FD8"/>
    <w:rsid w:val="003258B4"/>
    <w:rsid w:val="0035274D"/>
    <w:rsid w:val="00356EE9"/>
    <w:rsid w:val="0038228F"/>
    <w:rsid w:val="003B39E1"/>
    <w:rsid w:val="003B7080"/>
    <w:rsid w:val="003C26DC"/>
    <w:rsid w:val="003F1956"/>
    <w:rsid w:val="003F5605"/>
    <w:rsid w:val="00420B47"/>
    <w:rsid w:val="00440260"/>
    <w:rsid w:val="00447617"/>
    <w:rsid w:val="0046520A"/>
    <w:rsid w:val="0047693D"/>
    <w:rsid w:val="004B09A3"/>
    <w:rsid w:val="004B59A8"/>
    <w:rsid w:val="004C15F9"/>
    <w:rsid w:val="004C68F1"/>
    <w:rsid w:val="004E4AD9"/>
    <w:rsid w:val="00524A5E"/>
    <w:rsid w:val="00566103"/>
    <w:rsid w:val="005675B1"/>
    <w:rsid w:val="005D0321"/>
    <w:rsid w:val="005D3D91"/>
    <w:rsid w:val="006051F0"/>
    <w:rsid w:val="00607EDF"/>
    <w:rsid w:val="0061063E"/>
    <w:rsid w:val="0065279D"/>
    <w:rsid w:val="0067069F"/>
    <w:rsid w:val="00670727"/>
    <w:rsid w:val="00673116"/>
    <w:rsid w:val="006769CC"/>
    <w:rsid w:val="006D0E6C"/>
    <w:rsid w:val="006E4DAD"/>
    <w:rsid w:val="006E7839"/>
    <w:rsid w:val="006F59F3"/>
    <w:rsid w:val="007367F1"/>
    <w:rsid w:val="007708B6"/>
    <w:rsid w:val="00784613"/>
    <w:rsid w:val="007A4F2D"/>
    <w:rsid w:val="007B0A54"/>
    <w:rsid w:val="007B2D3F"/>
    <w:rsid w:val="007C18B7"/>
    <w:rsid w:val="007C7D71"/>
    <w:rsid w:val="007F0837"/>
    <w:rsid w:val="007F0A3C"/>
    <w:rsid w:val="007F3DF8"/>
    <w:rsid w:val="00812233"/>
    <w:rsid w:val="00840F03"/>
    <w:rsid w:val="00840F9A"/>
    <w:rsid w:val="00873E5A"/>
    <w:rsid w:val="00890728"/>
    <w:rsid w:val="008A6680"/>
    <w:rsid w:val="008A77E9"/>
    <w:rsid w:val="008B7AC9"/>
    <w:rsid w:val="008C7527"/>
    <w:rsid w:val="008E3C6E"/>
    <w:rsid w:val="00906AEB"/>
    <w:rsid w:val="00936581"/>
    <w:rsid w:val="0094272D"/>
    <w:rsid w:val="00955E86"/>
    <w:rsid w:val="00983984"/>
    <w:rsid w:val="009961D7"/>
    <w:rsid w:val="009B0B5E"/>
    <w:rsid w:val="009B4724"/>
    <w:rsid w:val="009E0248"/>
    <w:rsid w:val="009E15A4"/>
    <w:rsid w:val="00A12D64"/>
    <w:rsid w:val="00A13C18"/>
    <w:rsid w:val="00A206B3"/>
    <w:rsid w:val="00A557E1"/>
    <w:rsid w:val="00A65707"/>
    <w:rsid w:val="00A6627F"/>
    <w:rsid w:val="00A80A07"/>
    <w:rsid w:val="00A840D1"/>
    <w:rsid w:val="00A86ABB"/>
    <w:rsid w:val="00AA1CD8"/>
    <w:rsid w:val="00AC38A1"/>
    <w:rsid w:val="00AD0BBE"/>
    <w:rsid w:val="00B153DE"/>
    <w:rsid w:val="00B4111B"/>
    <w:rsid w:val="00B47196"/>
    <w:rsid w:val="00B51318"/>
    <w:rsid w:val="00B561C7"/>
    <w:rsid w:val="00B928CD"/>
    <w:rsid w:val="00BB408F"/>
    <w:rsid w:val="00BB51D3"/>
    <w:rsid w:val="00BC17C1"/>
    <w:rsid w:val="00BC6481"/>
    <w:rsid w:val="00BC7FF8"/>
    <w:rsid w:val="00BF2D95"/>
    <w:rsid w:val="00C26351"/>
    <w:rsid w:val="00C80899"/>
    <w:rsid w:val="00C831D8"/>
    <w:rsid w:val="00C8591E"/>
    <w:rsid w:val="00CA582D"/>
    <w:rsid w:val="00CC11AA"/>
    <w:rsid w:val="00CC1316"/>
    <w:rsid w:val="00CC2265"/>
    <w:rsid w:val="00CC3C26"/>
    <w:rsid w:val="00CD1FC7"/>
    <w:rsid w:val="00D234AC"/>
    <w:rsid w:val="00D34668"/>
    <w:rsid w:val="00D34AFB"/>
    <w:rsid w:val="00D6799E"/>
    <w:rsid w:val="00D74846"/>
    <w:rsid w:val="00D84030"/>
    <w:rsid w:val="00D9586A"/>
    <w:rsid w:val="00DB548B"/>
    <w:rsid w:val="00DC03FA"/>
    <w:rsid w:val="00DC618E"/>
    <w:rsid w:val="00DE6D02"/>
    <w:rsid w:val="00E00628"/>
    <w:rsid w:val="00E158B3"/>
    <w:rsid w:val="00E42F20"/>
    <w:rsid w:val="00E4374D"/>
    <w:rsid w:val="00E469E2"/>
    <w:rsid w:val="00E508B2"/>
    <w:rsid w:val="00EA6E2E"/>
    <w:rsid w:val="00EB3EF4"/>
    <w:rsid w:val="00EF104D"/>
    <w:rsid w:val="00EF16CA"/>
    <w:rsid w:val="00EF7DCF"/>
    <w:rsid w:val="00F20770"/>
    <w:rsid w:val="00FB0B98"/>
    <w:rsid w:val="00FB3D2F"/>
    <w:rsid w:val="00FD1301"/>
    <w:rsid w:val="00FD297E"/>
    <w:rsid w:val="00FD720E"/>
    <w:rsid w:val="00FE0FC7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4745-AB93-4E53-BFDA-2717FD6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Владимир Боровков</cp:lastModifiedBy>
  <cp:revision>8</cp:revision>
  <dcterms:created xsi:type="dcterms:W3CDTF">2017-07-18T07:03:00Z</dcterms:created>
  <dcterms:modified xsi:type="dcterms:W3CDTF">2018-05-31T13:32:00Z</dcterms:modified>
</cp:coreProperties>
</file>