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CEF" w:rsidRPr="006B4D70" w:rsidRDefault="00704CEF" w:rsidP="00704CEF">
      <w:pPr>
        <w:pStyle w:val="ae"/>
        <w:jc w:val="center"/>
        <w:rPr>
          <w:rFonts w:asciiTheme="minorHAnsi" w:hAnsiTheme="minorHAnsi"/>
          <w:b/>
          <w:sz w:val="26"/>
          <w:szCs w:val="26"/>
        </w:rPr>
      </w:pPr>
      <w:r w:rsidRPr="006B4D70">
        <w:rPr>
          <w:rFonts w:asciiTheme="minorHAnsi" w:hAnsiTheme="minorHAnsi"/>
          <w:b/>
          <w:sz w:val="26"/>
          <w:szCs w:val="26"/>
        </w:rPr>
        <w:t xml:space="preserve">Дробилка влажного зерна </w:t>
      </w:r>
      <w:r w:rsidRPr="006B4D70">
        <w:rPr>
          <w:rFonts w:asciiTheme="minorHAnsi" w:hAnsiTheme="minorHAnsi"/>
          <w:b/>
          <w:sz w:val="26"/>
          <w:szCs w:val="26"/>
          <w:lang w:val="en-US"/>
        </w:rPr>
        <w:t>ROmiLL</w:t>
      </w:r>
      <w:r w:rsidRPr="006B4D70">
        <w:rPr>
          <w:rFonts w:asciiTheme="minorHAnsi" w:hAnsiTheme="minorHAnsi"/>
          <w:b/>
          <w:sz w:val="26"/>
          <w:szCs w:val="26"/>
        </w:rPr>
        <w:t xml:space="preserve"> </w:t>
      </w:r>
      <w:r w:rsidRPr="006B4D70">
        <w:rPr>
          <w:rFonts w:asciiTheme="minorHAnsi" w:hAnsiTheme="minorHAnsi"/>
          <w:b/>
          <w:sz w:val="26"/>
          <w:szCs w:val="26"/>
          <w:lang w:val="en-US"/>
        </w:rPr>
        <w:t>CP</w:t>
      </w:r>
      <w:r w:rsidRPr="006B4D70">
        <w:rPr>
          <w:rFonts w:asciiTheme="minorHAnsi" w:hAnsiTheme="minorHAnsi"/>
          <w:b/>
          <w:sz w:val="26"/>
          <w:szCs w:val="26"/>
        </w:rPr>
        <w:t>1</w:t>
      </w:r>
    </w:p>
    <w:p w:rsidR="00704CEF" w:rsidRPr="006D50E3" w:rsidRDefault="00704CEF" w:rsidP="00704CEF">
      <w:pPr>
        <w:shd w:val="clear" w:color="auto" w:fill="FFFFFF"/>
        <w:tabs>
          <w:tab w:val="left" w:pos="1843"/>
          <w:tab w:val="left" w:pos="2835"/>
        </w:tabs>
        <w:spacing w:line="270" w:lineRule="atLeast"/>
        <w:ind w:left="645"/>
        <w:jc w:val="both"/>
        <w:rPr>
          <w:rFonts w:asciiTheme="minorHAnsi" w:hAnsiTheme="minorHAnsi" w:cs="Lucida Sans Unicode"/>
          <w:color w:val="000000"/>
          <w:sz w:val="20"/>
          <w:szCs w:val="20"/>
        </w:rPr>
      </w:pPr>
      <w:r w:rsidRPr="006D50E3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15270333" wp14:editId="14B2857C">
            <wp:simplePos x="0" y="0"/>
            <wp:positionH relativeFrom="column">
              <wp:posOffset>-382270</wp:posOffset>
            </wp:positionH>
            <wp:positionV relativeFrom="paragraph">
              <wp:posOffset>69215</wp:posOffset>
            </wp:positionV>
            <wp:extent cx="2743835" cy="2438400"/>
            <wp:effectExtent l="19050" t="0" r="0" b="0"/>
            <wp:wrapSquare wrapText="right"/>
            <wp:docPr id="22" name="Рисунок 1" descr="http://www.romill.cz/progres/lib/images.php?table=images_catalog&amp;id=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omill.cz/progres/lib/images.php?table=images_catalog&amp;id=1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50E3">
        <w:rPr>
          <w:rFonts w:asciiTheme="minorHAnsi" w:hAnsiTheme="minorHAnsi" w:cs="Lucida Sans Unicode"/>
          <w:b/>
          <w:color w:val="000000"/>
          <w:sz w:val="20"/>
          <w:szCs w:val="20"/>
        </w:rPr>
        <w:t>В одной машине сгруппированы 4 операции</w:t>
      </w:r>
      <w:r w:rsidRPr="006D50E3">
        <w:rPr>
          <w:rFonts w:asciiTheme="minorHAnsi" w:hAnsiTheme="minorHAnsi" w:cs="Lucida Sans Unicode"/>
          <w:color w:val="000000"/>
          <w:sz w:val="20"/>
          <w:szCs w:val="20"/>
        </w:rPr>
        <w:t>:</w:t>
      </w:r>
    </w:p>
    <w:p w:rsidR="00704CEF" w:rsidRPr="006D50E3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color w:val="000000"/>
          <w:sz w:val="20"/>
          <w:szCs w:val="20"/>
        </w:rPr>
        <w:t>- дробление зерна</w:t>
      </w:r>
    </w:p>
    <w:p w:rsidR="00704CEF" w:rsidRPr="006D50E3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color w:val="000000"/>
          <w:sz w:val="20"/>
          <w:szCs w:val="20"/>
        </w:rPr>
        <w:t>- ввод консерванта (соответственно дополнительное увлажнение)</w:t>
      </w:r>
    </w:p>
    <w:p w:rsidR="00704CEF" w:rsidRPr="006D50E3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color w:val="000000"/>
          <w:sz w:val="20"/>
          <w:szCs w:val="20"/>
        </w:rPr>
        <w:t>-  смешивание</w:t>
      </w:r>
    </w:p>
    <w:p w:rsidR="00704CEF" w:rsidRPr="006D50E3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color w:val="000000"/>
          <w:sz w:val="20"/>
          <w:szCs w:val="20"/>
        </w:rPr>
        <w:t>- выдавливание готовой смеси в мешок.</w:t>
      </w:r>
    </w:p>
    <w:p w:rsidR="00704CEF" w:rsidRPr="006D50E3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b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b/>
          <w:color w:val="000000"/>
          <w:sz w:val="20"/>
          <w:szCs w:val="20"/>
        </w:rPr>
        <w:t>Значительное снижение стоимости послеуборочной</w:t>
      </w:r>
      <w:r w:rsidRPr="006D50E3">
        <w:rPr>
          <w:rFonts w:asciiTheme="minorHAnsi" w:hAnsiTheme="minorHAnsi" w:cs="Lucida Sans Unicode"/>
          <w:color w:val="000000"/>
          <w:sz w:val="20"/>
          <w:szCs w:val="20"/>
        </w:rPr>
        <w:t xml:space="preserve"> </w:t>
      </w:r>
      <w:r w:rsidRPr="006D50E3">
        <w:rPr>
          <w:rFonts w:asciiTheme="minorHAnsi" w:hAnsiTheme="minorHAnsi" w:cs="Lucida Sans Unicode"/>
          <w:b/>
          <w:color w:val="000000"/>
          <w:sz w:val="20"/>
          <w:szCs w:val="20"/>
        </w:rPr>
        <w:t>обработки:</w:t>
      </w:r>
    </w:p>
    <w:p w:rsidR="00704CEF" w:rsidRPr="006D50E3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color w:val="000000"/>
          <w:sz w:val="20"/>
          <w:szCs w:val="20"/>
        </w:rPr>
        <w:t>- производительность – до 20 т/ч</w:t>
      </w:r>
    </w:p>
    <w:p w:rsidR="00704CEF" w:rsidRPr="006D50E3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color w:val="000000"/>
          <w:sz w:val="20"/>
          <w:szCs w:val="20"/>
        </w:rPr>
        <w:t>- расход топлива 0,9 л/т</w:t>
      </w:r>
    </w:p>
    <w:p w:rsidR="00704CEF" w:rsidRPr="006D50E3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color w:val="000000"/>
          <w:sz w:val="20"/>
          <w:szCs w:val="20"/>
        </w:rPr>
        <w:t>- в работе задействован 1 человек от начала загрузки и до конца цикла.</w:t>
      </w:r>
    </w:p>
    <w:p w:rsidR="00484C10" w:rsidRPr="006D50E3" w:rsidRDefault="00704CEF" w:rsidP="00484C10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b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b/>
          <w:color w:val="000000"/>
          <w:sz w:val="20"/>
          <w:szCs w:val="20"/>
        </w:rPr>
        <w:t>Мобильность:</w:t>
      </w:r>
    </w:p>
    <w:p w:rsidR="00704CEF" w:rsidRPr="006D50E3" w:rsidRDefault="00484C10" w:rsidP="00484C10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noProof/>
          <w:color w:val="000000"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1FB7A43D" wp14:editId="632488DB">
            <wp:simplePos x="0" y="0"/>
            <wp:positionH relativeFrom="column">
              <wp:posOffset>-2717800</wp:posOffset>
            </wp:positionH>
            <wp:positionV relativeFrom="paragraph">
              <wp:posOffset>250825</wp:posOffset>
            </wp:positionV>
            <wp:extent cx="2647950" cy="600075"/>
            <wp:effectExtent l="19050" t="0" r="0" b="0"/>
            <wp:wrapTight wrapText="bothSides">
              <wp:wrapPolygon edited="0">
                <wp:start x="-155" y="0"/>
                <wp:lineTo x="-155" y="21257"/>
                <wp:lineTo x="21600" y="21257"/>
                <wp:lineTo x="21600" y="0"/>
                <wp:lineTo x="-155" y="0"/>
              </wp:wrapPolygon>
            </wp:wrapTight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CEF" w:rsidRPr="006D50E3">
        <w:rPr>
          <w:rFonts w:asciiTheme="minorHAnsi" w:hAnsiTheme="minorHAnsi" w:cs="Lucida Sans Unicode"/>
          <w:color w:val="000000"/>
          <w:sz w:val="20"/>
          <w:szCs w:val="20"/>
        </w:rPr>
        <w:t>- быстрая замена блоков и последующее прессование различных культур в силосный мешок</w:t>
      </w:r>
    </w:p>
    <w:p w:rsidR="00AB5362" w:rsidRPr="006D50E3" w:rsidRDefault="00704CEF" w:rsidP="00484C10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color w:val="000000"/>
          <w:sz w:val="20"/>
          <w:szCs w:val="20"/>
        </w:rPr>
        <w:t>- машину можно использовать круглый год для переработки сухого зерна без необходимости проведения замены рабочих валиков.</w:t>
      </w:r>
    </w:p>
    <w:p w:rsidR="00AB5362" w:rsidRPr="00AB5362" w:rsidRDefault="00AB5362" w:rsidP="00AB5362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-851"/>
        <w:jc w:val="center"/>
        <w:rPr>
          <w:rFonts w:asciiTheme="minorHAnsi" w:hAnsiTheme="minorHAnsi" w:cs="Lucida Sans Unicode"/>
          <w:color w:val="000000"/>
        </w:rPr>
      </w:pPr>
      <w:r w:rsidRPr="0021793D">
        <w:rPr>
          <w:rFonts w:cs="Lucida Sans Unicode"/>
          <w:b/>
          <w:color w:val="FF0000"/>
        </w:rPr>
        <w:t>Гарантируем производительность машины в договоре!</w:t>
      </w:r>
      <w:r>
        <w:rPr>
          <w:rFonts w:cs="Lucida Sans Unicode"/>
          <w:b/>
          <w:color w:val="FF0000"/>
        </w:rPr>
        <w:t>!!</w:t>
      </w:r>
    </w:p>
    <w:tbl>
      <w:tblPr>
        <w:tblW w:w="10490" w:type="dxa"/>
        <w:tblCellSpacing w:w="15" w:type="dxa"/>
        <w:tblInd w:w="-74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6"/>
        <w:gridCol w:w="5244"/>
      </w:tblGrid>
      <w:tr w:rsidR="00704CEF" w:rsidRPr="006B4D70" w:rsidTr="00507F35">
        <w:trPr>
          <w:tblHeader/>
          <w:tblCellSpacing w:w="15" w:type="dxa"/>
        </w:trPr>
        <w:tc>
          <w:tcPr>
            <w:tcW w:w="5201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b/>
                <w:bCs/>
                <w:color w:val="000000"/>
              </w:rPr>
            </w:pPr>
            <w:r w:rsidRPr="006B4D70">
              <w:rPr>
                <w:rFonts w:asciiTheme="minorHAnsi" w:hAnsiTheme="minorHAnsi" w:cs="Lucida Sans Unicode"/>
                <w:b/>
                <w:bCs/>
                <w:color w:val="000000"/>
              </w:rPr>
              <w:t> РАБОЧИЕ ПАРАМЕТРЫ</w:t>
            </w:r>
          </w:p>
        </w:tc>
        <w:tc>
          <w:tcPr>
            <w:tcW w:w="5199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b/>
                <w:bCs/>
                <w:color w:val="000000"/>
              </w:rPr>
            </w:pPr>
            <w:r w:rsidRPr="006B4D70">
              <w:rPr>
                <w:rFonts w:asciiTheme="minorHAnsi" w:hAnsiTheme="minorHAnsi" w:cs="Lucida Sans Unicode"/>
                <w:b/>
                <w:bCs/>
                <w:color w:val="000000"/>
              </w:rPr>
              <w:t xml:space="preserve">CP1 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привод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 xml:space="preserve"> трактор мин. 100 л.с. 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Производительность - первичное дробление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15-20 т/ч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Производительность - мелкого дробления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7.5 - 15 т/ч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вес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2870 кг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Ø  силос  мешок 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095ACF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2м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объем контейнера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3,7 м</w:t>
            </w:r>
            <w:r w:rsidRPr="006B4D70">
              <w:rPr>
                <w:rFonts w:asciiTheme="minorHAnsi" w:hAnsiTheme="minorHAnsi" w:cs="Lucida Sans Unicode"/>
                <w:color w:val="000000"/>
                <w:vertAlign w:val="superscript"/>
              </w:rPr>
              <w:t>3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 xml:space="preserve">Расход топлива 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 xml:space="preserve">0,7-0,9 л/т </w:t>
            </w:r>
            <w:bookmarkStart w:id="0" w:name="_GoBack"/>
            <w:bookmarkEnd w:id="0"/>
          </w:p>
        </w:tc>
      </w:tr>
    </w:tbl>
    <w:p w:rsidR="00BA4D81" w:rsidRDefault="00BA4D81" w:rsidP="00BA4D81">
      <w:pPr>
        <w:pStyle w:val="ae"/>
        <w:ind w:left="-993" w:right="426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Карданны</w:t>
      </w:r>
      <w:r w:rsidRPr="006D50E3">
        <w:rPr>
          <w:rFonts w:asciiTheme="minorHAnsi" w:hAnsiTheme="minorHAnsi"/>
          <w:sz w:val="20"/>
          <w:szCs w:val="20"/>
        </w:rPr>
        <w:t xml:space="preserve">й вал, </w:t>
      </w:r>
      <w:r w:rsidR="00796116">
        <w:rPr>
          <w:rFonts w:asciiTheme="minorHAnsi" w:hAnsiTheme="minorHAnsi"/>
          <w:sz w:val="20"/>
          <w:szCs w:val="20"/>
        </w:rPr>
        <w:t>пресс-</w:t>
      </w:r>
      <w:r w:rsidR="00796116" w:rsidRPr="006D50E3">
        <w:rPr>
          <w:rFonts w:asciiTheme="minorHAnsi" w:hAnsiTheme="minorHAnsi"/>
          <w:sz w:val="20"/>
          <w:szCs w:val="20"/>
        </w:rPr>
        <w:t>туннель 6,5</w:t>
      </w:r>
      <w:r w:rsidR="00796116" w:rsidRPr="00796116">
        <w:rPr>
          <w:rFonts w:asciiTheme="minorHAnsi" w:hAnsiTheme="minorHAnsi"/>
          <w:sz w:val="20"/>
          <w:szCs w:val="20"/>
        </w:rPr>
        <w:t>’</w:t>
      </w:r>
      <w:r w:rsidR="00796116">
        <w:rPr>
          <w:rFonts w:asciiTheme="minorHAnsi" w:hAnsiTheme="minorHAnsi"/>
          <w:sz w:val="20"/>
          <w:szCs w:val="20"/>
        </w:rPr>
        <w:t>,</w:t>
      </w:r>
      <w:r w:rsidR="00796116" w:rsidRPr="006D50E3">
        <w:rPr>
          <w:rFonts w:asciiTheme="minorHAnsi" w:hAnsiTheme="minorHAnsi"/>
          <w:sz w:val="20"/>
          <w:szCs w:val="20"/>
        </w:rPr>
        <w:t xml:space="preserve"> </w:t>
      </w:r>
      <w:r w:rsidRPr="006D50E3">
        <w:rPr>
          <w:rFonts w:asciiTheme="minorHAnsi" w:hAnsiTheme="minorHAnsi"/>
          <w:sz w:val="20"/>
          <w:szCs w:val="20"/>
        </w:rPr>
        <w:t xml:space="preserve">аппликатор консерванта, </w:t>
      </w:r>
      <w:r w:rsidR="00796116">
        <w:rPr>
          <w:rFonts w:asciiTheme="minorHAnsi" w:hAnsiTheme="minorHAnsi"/>
          <w:sz w:val="20"/>
          <w:szCs w:val="20"/>
        </w:rPr>
        <w:t>вальцы 3/</w:t>
      </w:r>
      <w:proofErr w:type="gramStart"/>
      <w:r w:rsidR="00796116">
        <w:rPr>
          <w:rFonts w:asciiTheme="minorHAnsi" w:hAnsiTheme="minorHAnsi"/>
          <w:sz w:val="20"/>
          <w:szCs w:val="20"/>
        </w:rPr>
        <w:t>4,</w:t>
      </w:r>
      <w:r w:rsidRPr="006D50E3">
        <w:rPr>
          <w:rFonts w:asciiTheme="minorHAnsi" w:hAnsiTheme="minorHAnsi"/>
          <w:sz w:val="20"/>
          <w:szCs w:val="20"/>
        </w:rPr>
        <w:t>лестница</w:t>
      </w:r>
      <w:proofErr w:type="gramEnd"/>
      <w:r w:rsidRPr="006D50E3">
        <w:rPr>
          <w:rFonts w:asciiTheme="minorHAnsi" w:hAnsiTheme="minorHAnsi"/>
          <w:sz w:val="20"/>
          <w:szCs w:val="20"/>
        </w:rPr>
        <w:t>, ящик для инструментов, освещение -  включены в цену.</w:t>
      </w:r>
    </w:p>
    <w:p w:rsidR="00BA4D81" w:rsidRPr="00BA4D81" w:rsidRDefault="00BA4D81" w:rsidP="00BA4D81">
      <w:pPr>
        <w:pStyle w:val="ae"/>
        <w:ind w:left="-993" w:right="426"/>
        <w:rPr>
          <w:rFonts w:asciiTheme="minorHAnsi" w:hAnsiTheme="minorHAnsi"/>
          <w:sz w:val="10"/>
          <w:szCs w:val="10"/>
        </w:rPr>
      </w:pPr>
    </w:p>
    <w:p w:rsidR="00704CEF" w:rsidRPr="006D50E3" w:rsidRDefault="00704CEF" w:rsidP="00704CEF">
      <w:pPr>
        <w:ind w:left="-993"/>
        <w:jc w:val="center"/>
        <w:rPr>
          <w:rFonts w:asciiTheme="minorHAnsi" w:hAnsiTheme="minorHAnsi"/>
          <w:b/>
          <w:color w:val="000000"/>
          <w:sz w:val="22"/>
          <w:szCs w:val="22"/>
          <w:lang w:val="en-US"/>
        </w:rPr>
      </w:pPr>
      <w:r w:rsidRPr="006D50E3">
        <w:rPr>
          <w:rFonts w:asciiTheme="minorHAnsi" w:hAnsiTheme="minorHAnsi"/>
          <w:b/>
          <w:color w:val="000000"/>
          <w:sz w:val="22"/>
          <w:szCs w:val="22"/>
        </w:rPr>
        <w:t>ДОПОЛНИТЕЛЬНОЕ ОБОРУДОВАНИЕ</w:t>
      </w:r>
      <w:r w:rsidRPr="006D50E3">
        <w:rPr>
          <w:rFonts w:asciiTheme="minorHAnsi" w:hAnsiTheme="minorHAnsi"/>
          <w:b/>
          <w:color w:val="000000"/>
          <w:sz w:val="22"/>
          <w:szCs w:val="22"/>
          <w:lang w:val="en-US"/>
        </w:rPr>
        <w:t>*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 xml:space="preserve">Приемный шнековый конвейер – </w:t>
      </w:r>
      <w:r w:rsidR="007669D3" w:rsidRPr="006D50E3">
        <w:rPr>
          <w:rFonts w:asciiTheme="minorHAnsi" w:hAnsiTheme="minorHAnsi"/>
          <w:sz w:val="20"/>
          <w:szCs w:val="20"/>
        </w:rPr>
        <w:t>8</w:t>
      </w:r>
      <w:r w:rsidRPr="006D50E3">
        <w:rPr>
          <w:rFonts w:asciiTheme="minorHAnsi" w:hAnsiTheme="minorHAnsi"/>
          <w:sz w:val="20"/>
          <w:szCs w:val="20"/>
        </w:rPr>
        <w:t xml:space="preserve"> </w:t>
      </w:r>
      <w:r w:rsidR="00842439">
        <w:rPr>
          <w:rFonts w:asciiTheme="minorHAnsi" w:hAnsiTheme="minorHAnsi"/>
          <w:sz w:val="20"/>
          <w:szCs w:val="20"/>
        </w:rPr>
        <w:t>505</w:t>
      </w:r>
      <w:r w:rsidRPr="006D50E3">
        <w:rPr>
          <w:rFonts w:asciiTheme="minorHAnsi" w:hAnsiTheme="minorHAnsi"/>
          <w:sz w:val="20"/>
          <w:szCs w:val="20"/>
        </w:rPr>
        <w:t xml:space="preserve"> евро, </w:t>
      </w:r>
    </w:p>
    <w:p w:rsidR="007669D3" w:rsidRPr="006D50E3" w:rsidRDefault="007669D3" w:rsidP="007669D3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>Приемный шнековый конвейер с механизмом складывания – 12</w:t>
      </w:r>
      <w:r w:rsidR="00842439">
        <w:rPr>
          <w:rFonts w:asciiTheme="minorHAnsi" w:hAnsiTheme="minorHAnsi"/>
          <w:sz w:val="20"/>
          <w:szCs w:val="20"/>
        </w:rPr>
        <w:t>960</w:t>
      </w:r>
      <w:r w:rsidRPr="006D50E3">
        <w:rPr>
          <w:rFonts w:asciiTheme="minorHAnsi" w:hAnsiTheme="minorHAnsi"/>
          <w:sz w:val="20"/>
          <w:szCs w:val="20"/>
        </w:rPr>
        <w:t xml:space="preserve"> евро,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 xml:space="preserve">Турникеты для дозирования – </w:t>
      </w:r>
      <w:r w:rsidR="007669D3" w:rsidRPr="006D50E3">
        <w:rPr>
          <w:rFonts w:asciiTheme="minorHAnsi" w:hAnsiTheme="minorHAnsi"/>
          <w:sz w:val="20"/>
          <w:szCs w:val="20"/>
        </w:rPr>
        <w:t xml:space="preserve">6 </w:t>
      </w:r>
      <w:r w:rsidR="00842439">
        <w:rPr>
          <w:rFonts w:asciiTheme="minorHAnsi" w:hAnsiTheme="minorHAnsi"/>
          <w:sz w:val="20"/>
          <w:szCs w:val="20"/>
        </w:rPr>
        <w:t>2</w:t>
      </w:r>
      <w:r w:rsidR="007669D3" w:rsidRPr="006D50E3">
        <w:rPr>
          <w:rFonts w:asciiTheme="minorHAnsi" w:hAnsiTheme="minorHAnsi"/>
          <w:sz w:val="20"/>
          <w:szCs w:val="20"/>
        </w:rPr>
        <w:t>10</w:t>
      </w:r>
      <w:r w:rsidRPr="006D50E3">
        <w:rPr>
          <w:rFonts w:asciiTheme="minorHAnsi" w:hAnsiTheme="minorHAnsi"/>
          <w:sz w:val="20"/>
          <w:szCs w:val="20"/>
        </w:rPr>
        <w:t xml:space="preserve"> евро, 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 xml:space="preserve">Адаптер для обработки субпродуктов – </w:t>
      </w:r>
      <w:r w:rsidR="007669D3" w:rsidRPr="006D50E3">
        <w:rPr>
          <w:rFonts w:asciiTheme="minorHAnsi" w:hAnsiTheme="minorHAnsi"/>
          <w:sz w:val="20"/>
          <w:szCs w:val="20"/>
        </w:rPr>
        <w:t xml:space="preserve">5 </w:t>
      </w:r>
      <w:r w:rsidR="00842439">
        <w:rPr>
          <w:rFonts w:asciiTheme="minorHAnsi" w:hAnsiTheme="minorHAnsi"/>
          <w:sz w:val="20"/>
          <w:szCs w:val="20"/>
        </w:rPr>
        <w:t>13</w:t>
      </w:r>
      <w:r w:rsidR="007669D3" w:rsidRPr="006D50E3">
        <w:rPr>
          <w:rFonts w:asciiTheme="minorHAnsi" w:hAnsiTheme="minorHAnsi"/>
          <w:sz w:val="20"/>
          <w:szCs w:val="20"/>
        </w:rPr>
        <w:t>0</w:t>
      </w:r>
      <w:r w:rsidRPr="006D50E3">
        <w:rPr>
          <w:rFonts w:asciiTheme="minorHAnsi" w:hAnsiTheme="minorHAnsi"/>
          <w:sz w:val="20"/>
          <w:szCs w:val="20"/>
        </w:rPr>
        <w:t xml:space="preserve"> евро,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 xml:space="preserve">Сито в бункер – 1 </w:t>
      </w:r>
      <w:r w:rsidR="007669D3" w:rsidRPr="006D50E3">
        <w:rPr>
          <w:rFonts w:asciiTheme="minorHAnsi" w:hAnsiTheme="minorHAnsi"/>
          <w:sz w:val="20"/>
          <w:szCs w:val="20"/>
        </w:rPr>
        <w:t>89</w:t>
      </w:r>
      <w:r w:rsidR="00842439">
        <w:rPr>
          <w:rFonts w:asciiTheme="minorHAnsi" w:hAnsiTheme="minorHAnsi"/>
          <w:sz w:val="20"/>
          <w:szCs w:val="20"/>
        </w:rPr>
        <w:t>0</w:t>
      </w:r>
      <w:r w:rsidRPr="006D50E3">
        <w:rPr>
          <w:rFonts w:asciiTheme="minorHAnsi" w:hAnsiTheme="minorHAnsi"/>
          <w:sz w:val="20"/>
          <w:szCs w:val="20"/>
        </w:rPr>
        <w:t xml:space="preserve"> евро,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>Подъемник рукавов – 1 </w:t>
      </w:r>
      <w:r w:rsidR="007669D3" w:rsidRPr="006D50E3">
        <w:rPr>
          <w:rFonts w:asciiTheme="minorHAnsi" w:hAnsiTheme="minorHAnsi"/>
          <w:sz w:val="20"/>
          <w:szCs w:val="20"/>
        </w:rPr>
        <w:t>89</w:t>
      </w:r>
      <w:r w:rsidR="00842439">
        <w:rPr>
          <w:rFonts w:asciiTheme="minorHAnsi" w:hAnsiTheme="minorHAnsi"/>
          <w:sz w:val="20"/>
          <w:szCs w:val="20"/>
        </w:rPr>
        <w:t>0</w:t>
      </w:r>
      <w:r w:rsidRPr="006D50E3">
        <w:rPr>
          <w:rFonts w:asciiTheme="minorHAnsi" w:hAnsiTheme="minorHAnsi"/>
          <w:sz w:val="20"/>
          <w:szCs w:val="20"/>
        </w:rPr>
        <w:t xml:space="preserve"> евро,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 xml:space="preserve">Магниты – </w:t>
      </w:r>
      <w:r w:rsidR="00842439">
        <w:rPr>
          <w:rFonts w:asciiTheme="minorHAnsi" w:hAnsiTheme="minorHAnsi"/>
          <w:sz w:val="20"/>
          <w:szCs w:val="20"/>
        </w:rPr>
        <w:t>810</w:t>
      </w:r>
      <w:r w:rsidRPr="006D50E3">
        <w:rPr>
          <w:rFonts w:asciiTheme="minorHAnsi" w:hAnsiTheme="minorHAnsi"/>
          <w:sz w:val="20"/>
          <w:szCs w:val="20"/>
        </w:rPr>
        <w:t xml:space="preserve"> евро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 xml:space="preserve">Комплект 1 пары кожухов вальцов – </w:t>
      </w:r>
      <w:r w:rsidR="00842439">
        <w:rPr>
          <w:rFonts w:asciiTheme="minorHAnsi" w:hAnsiTheme="minorHAnsi"/>
          <w:sz w:val="20"/>
          <w:szCs w:val="20"/>
        </w:rPr>
        <w:t>7074</w:t>
      </w:r>
      <w:r w:rsidRPr="006D50E3">
        <w:rPr>
          <w:rFonts w:asciiTheme="minorHAnsi" w:hAnsiTheme="minorHAnsi"/>
          <w:sz w:val="20"/>
          <w:szCs w:val="20"/>
        </w:rPr>
        <w:t xml:space="preserve"> евро,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>Обработка вальцов TITAN  -  1 </w:t>
      </w:r>
      <w:r w:rsidR="007669D3" w:rsidRPr="006D50E3">
        <w:rPr>
          <w:rFonts w:asciiTheme="minorHAnsi" w:hAnsiTheme="minorHAnsi"/>
          <w:sz w:val="20"/>
          <w:szCs w:val="20"/>
        </w:rPr>
        <w:t>8</w:t>
      </w:r>
      <w:r w:rsidR="00842439">
        <w:rPr>
          <w:rFonts w:asciiTheme="minorHAnsi" w:hAnsiTheme="minorHAnsi"/>
          <w:sz w:val="20"/>
          <w:szCs w:val="20"/>
        </w:rPr>
        <w:t>50</w:t>
      </w:r>
      <w:r w:rsidRPr="006D50E3">
        <w:rPr>
          <w:rFonts w:asciiTheme="minorHAnsi" w:hAnsiTheme="minorHAnsi"/>
          <w:sz w:val="20"/>
          <w:szCs w:val="20"/>
        </w:rPr>
        <w:t xml:space="preserve"> евро.</w:t>
      </w:r>
    </w:p>
    <w:p w:rsidR="00704CEF" w:rsidRPr="006D50E3" w:rsidRDefault="00704CEF" w:rsidP="00704CEF">
      <w:pPr>
        <w:pStyle w:val="ae"/>
        <w:ind w:right="426"/>
        <w:jc w:val="center"/>
        <w:rPr>
          <w:rFonts w:asciiTheme="minorHAnsi" w:hAnsiTheme="minorHAnsi"/>
          <w:b/>
          <w:color w:val="000000"/>
        </w:rPr>
      </w:pPr>
      <w:r w:rsidRPr="006D50E3">
        <w:rPr>
          <w:rFonts w:asciiTheme="minorHAnsi" w:hAnsiTheme="minorHAnsi"/>
          <w:b/>
          <w:color w:val="000000"/>
        </w:rPr>
        <w:t>УСЛОВИЯ ПОСТАВКИ: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 xml:space="preserve">Срок поставки </w:t>
      </w:r>
      <w:r w:rsidR="003F7359" w:rsidRPr="006D50E3">
        <w:rPr>
          <w:rFonts w:asciiTheme="minorHAnsi" w:hAnsiTheme="minorHAnsi"/>
          <w:sz w:val="20"/>
          <w:szCs w:val="20"/>
        </w:rPr>
        <w:t>45</w:t>
      </w:r>
      <w:r w:rsidRPr="006D50E3">
        <w:rPr>
          <w:rFonts w:asciiTheme="minorHAnsi" w:hAnsiTheme="minorHAnsi"/>
          <w:sz w:val="20"/>
          <w:szCs w:val="20"/>
        </w:rPr>
        <w:t xml:space="preserve"> рабочих дней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 xml:space="preserve">Стоимость </w:t>
      </w:r>
      <w:proofErr w:type="spellStart"/>
      <w:r w:rsidRPr="006D50E3">
        <w:rPr>
          <w:rFonts w:asciiTheme="minorHAnsi" w:hAnsiTheme="minorHAnsi"/>
          <w:sz w:val="20"/>
          <w:szCs w:val="20"/>
        </w:rPr>
        <w:t>указанна</w:t>
      </w:r>
      <w:proofErr w:type="spellEnd"/>
      <w:r w:rsidRPr="006D50E3">
        <w:rPr>
          <w:rFonts w:asciiTheme="minorHAnsi" w:hAnsiTheme="minorHAnsi"/>
          <w:sz w:val="20"/>
          <w:szCs w:val="20"/>
        </w:rPr>
        <w:t xml:space="preserve"> с учетом монтажа , ввода в эксплуатацию и обучения персонала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>Поставка осуществляется со склада г. Смоленск, РФ</w:t>
      </w:r>
    </w:p>
    <w:p w:rsidR="00704CEF" w:rsidRPr="006B4D70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</w:rPr>
      </w:pPr>
      <w:r w:rsidRPr="006B4D70">
        <w:rPr>
          <w:rFonts w:asciiTheme="minorHAnsi" w:hAnsiTheme="minorHAnsi"/>
        </w:rPr>
        <w:t xml:space="preserve">Условия оплаты: 30% предоплата, 70% по готовности товара к отгрузке с завода </w:t>
      </w:r>
    </w:p>
    <w:p w:rsidR="00704CEF" w:rsidRPr="006B4D70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</w:rPr>
      </w:pPr>
      <w:r w:rsidRPr="006B4D70">
        <w:rPr>
          <w:rFonts w:asciiTheme="minorHAnsi" w:hAnsiTheme="minorHAnsi"/>
        </w:rPr>
        <w:t xml:space="preserve">Стоимость </w:t>
      </w:r>
      <w:r w:rsidR="00842439">
        <w:rPr>
          <w:rFonts w:asciiTheme="minorHAnsi" w:hAnsiTheme="minorHAnsi"/>
          <w:b/>
        </w:rPr>
        <w:t>8</w:t>
      </w:r>
      <w:r w:rsidR="00796116">
        <w:rPr>
          <w:rFonts w:asciiTheme="minorHAnsi" w:hAnsiTheme="minorHAnsi"/>
          <w:b/>
        </w:rPr>
        <w:t>2</w:t>
      </w:r>
      <w:r w:rsidRPr="006B4D70">
        <w:rPr>
          <w:rFonts w:asciiTheme="minorHAnsi" w:hAnsiTheme="minorHAnsi"/>
          <w:b/>
        </w:rPr>
        <w:t xml:space="preserve"> </w:t>
      </w:r>
      <w:r w:rsidR="00842439">
        <w:rPr>
          <w:rFonts w:asciiTheme="minorHAnsi" w:hAnsiTheme="minorHAnsi"/>
          <w:b/>
        </w:rPr>
        <w:t>3</w:t>
      </w:r>
      <w:r w:rsidRPr="006B4D70">
        <w:rPr>
          <w:rFonts w:asciiTheme="minorHAnsi" w:hAnsiTheme="minorHAnsi"/>
          <w:b/>
        </w:rPr>
        <w:t>0</w:t>
      </w:r>
      <w:r w:rsidR="00796116">
        <w:rPr>
          <w:rFonts w:asciiTheme="minorHAnsi" w:hAnsiTheme="minorHAnsi"/>
          <w:b/>
        </w:rPr>
        <w:t>5</w:t>
      </w:r>
      <w:r w:rsidRPr="006B4D70">
        <w:rPr>
          <w:rFonts w:asciiTheme="minorHAnsi" w:hAnsiTheme="minorHAnsi"/>
          <w:b/>
        </w:rPr>
        <w:t xml:space="preserve"> евро.</w:t>
      </w:r>
    </w:p>
    <w:p w:rsidR="00704CEF" w:rsidRPr="006B4D70" w:rsidRDefault="00704CEF" w:rsidP="00704CEF">
      <w:pPr>
        <w:ind w:left="-635"/>
        <w:jc w:val="both"/>
        <w:rPr>
          <w:rFonts w:asciiTheme="minorHAnsi" w:hAnsiTheme="minorHAnsi" w:cs="Arial"/>
          <w:b/>
          <w:bCs/>
          <w:sz w:val="16"/>
          <w:szCs w:val="16"/>
        </w:rPr>
      </w:pPr>
      <w:r w:rsidRPr="006B4D70">
        <w:rPr>
          <w:rFonts w:asciiTheme="minorHAnsi" w:hAnsiTheme="minorHAnsi" w:cs="Arial"/>
          <w:b/>
          <w:bCs/>
          <w:sz w:val="16"/>
          <w:szCs w:val="16"/>
        </w:rPr>
        <w:t>* Данная цена действительна только при комплектации товара на заводе-изготовителе.</w:t>
      </w:r>
    </w:p>
    <w:p w:rsidR="00B21C37" w:rsidRDefault="00B21C37">
      <w:pPr>
        <w:rPr>
          <w:rFonts w:asciiTheme="minorHAnsi" w:hAnsiTheme="minorHAnsi" w:cs="Arial"/>
          <w:b/>
          <w:bCs/>
          <w:sz w:val="16"/>
          <w:szCs w:val="16"/>
        </w:rPr>
      </w:pPr>
      <w:r>
        <w:rPr>
          <w:rFonts w:asciiTheme="minorHAnsi" w:hAnsiTheme="minorHAnsi" w:cs="Arial"/>
          <w:b/>
          <w:bCs/>
          <w:sz w:val="16"/>
          <w:szCs w:val="16"/>
        </w:rPr>
        <w:br w:type="page"/>
      </w:r>
    </w:p>
    <w:p w:rsidR="00736C21" w:rsidRPr="00FB41EE" w:rsidRDefault="00095ACF" w:rsidP="00736C21">
      <w:pPr>
        <w:ind w:left="-993"/>
        <w:jc w:val="both"/>
        <w:rPr>
          <w:b/>
          <w:color w:val="000000"/>
          <w:sz w:val="20"/>
          <w:szCs w:val="20"/>
        </w:rPr>
      </w:pPr>
      <w:hyperlink r:id="rId10" w:history="1">
        <w:r w:rsidR="00736C21" w:rsidRPr="00FB41EE">
          <w:rPr>
            <w:rStyle w:val="ab"/>
            <w:b/>
            <w:sz w:val="20"/>
            <w:szCs w:val="20"/>
          </w:rPr>
          <w:t xml:space="preserve">Смотреть видео на канале </w:t>
        </w:r>
        <w:r w:rsidR="00736C21" w:rsidRPr="00FB41EE">
          <w:rPr>
            <w:rStyle w:val="ab"/>
            <w:b/>
            <w:sz w:val="20"/>
            <w:szCs w:val="20"/>
            <w:lang w:val="en-US"/>
          </w:rPr>
          <w:t>ROmiLL</w:t>
        </w:r>
        <w:r w:rsidR="00736C21" w:rsidRPr="00FB41EE">
          <w:rPr>
            <w:rStyle w:val="ab"/>
            <w:b/>
            <w:sz w:val="20"/>
            <w:szCs w:val="20"/>
          </w:rPr>
          <w:t>:</w:t>
        </w:r>
      </w:hyperlink>
    </w:p>
    <w:p w:rsidR="00736C21" w:rsidRDefault="00736C21" w:rsidP="00736C21">
      <w:pPr>
        <w:ind w:left="-993"/>
        <w:jc w:val="center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2868DD41" wp14:editId="59FCC3D4">
            <wp:extent cx="6124575" cy="1562100"/>
            <wp:effectExtent l="0" t="0" r="0" b="0"/>
            <wp:docPr id="25" name="Рисунок 2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21" w:rsidRDefault="00736C21" w:rsidP="00736C21">
      <w:pPr>
        <w:ind w:left="-993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  </w:t>
      </w:r>
      <w:hyperlink r:id="rId12" w:history="1">
        <w:r w:rsidRPr="00FB41EE">
          <w:rPr>
            <w:rStyle w:val="ab"/>
            <w:b/>
            <w:sz w:val="20"/>
            <w:szCs w:val="20"/>
          </w:rPr>
          <w:t>Смотреть</w:t>
        </w:r>
      </w:hyperlink>
      <w:r>
        <w:rPr>
          <w:b/>
          <w:color w:val="000000"/>
          <w:sz w:val="20"/>
          <w:szCs w:val="20"/>
        </w:rPr>
        <w:t xml:space="preserve">                                                </w:t>
      </w:r>
      <w:hyperlink r:id="rId13" w:history="1">
        <w:proofErr w:type="spellStart"/>
        <w:r w:rsidRPr="00FB41EE">
          <w:rPr>
            <w:rStyle w:val="ab"/>
            <w:b/>
            <w:sz w:val="20"/>
            <w:szCs w:val="20"/>
          </w:rPr>
          <w:t>Смотреть</w:t>
        </w:r>
        <w:proofErr w:type="spellEnd"/>
      </w:hyperlink>
      <w:r>
        <w:rPr>
          <w:b/>
          <w:color w:val="000000"/>
          <w:sz w:val="20"/>
          <w:szCs w:val="20"/>
        </w:rPr>
        <w:t xml:space="preserve">                                               </w:t>
      </w:r>
      <w:hyperlink r:id="rId14" w:history="1">
        <w:proofErr w:type="spellStart"/>
        <w:r w:rsidRPr="00FB41EE">
          <w:rPr>
            <w:rStyle w:val="ab"/>
            <w:b/>
            <w:sz w:val="20"/>
            <w:szCs w:val="20"/>
          </w:rPr>
          <w:t>Смотреть</w:t>
        </w:r>
        <w:proofErr w:type="spellEnd"/>
      </w:hyperlink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736C21" w:rsidRPr="007E74B9" w:rsidRDefault="00736C21" w:rsidP="00736C21">
      <w:pPr>
        <w:spacing w:before="100" w:beforeAutospacing="1" w:after="100" w:afterAutospacing="1"/>
        <w:rPr>
          <w:rFonts w:ascii="Verdana" w:hAnsi="Verdana"/>
          <w:b/>
          <w:bCs/>
          <w:color w:val="262626"/>
          <w:sz w:val="28"/>
          <w:szCs w:val="28"/>
        </w:rPr>
      </w:pPr>
      <w:r>
        <w:rPr>
          <w:rFonts w:ascii="Verdana" w:hAnsi="Verdana"/>
          <w:b/>
          <w:bCs/>
          <w:color w:val="262626"/>
          <w:sz w:val="28"/>
          <w:szCs w:val="28"/>
        </w:rPr>
        <w:t>Ваши привилегии с брендом ROmiLL</w:t>
      </w: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50F18537" wp14:editId="5C9069B8">
            <wp:simplePos x="0" y="0"/>
            <wp:positionH relativeFrom="column">
              <wp:posOffset>3642784</wp:posOffset>
            </wp:positionH>
            <wp:positionV relativeFrom="paragraph">
              <wp:posOffset>126583</wp:posOffset>
            </wp:positionV>
            <wp:extent cx="639519" cy="639519"/>
            <wp:effectExtent l="0" t="0" r="0" b="0"/>
            <wp:wrapNone/>
            <wp:docPr id="26" name="Рисунок 26" descr="S:\РЕКЛАМА\ЛАЗАРЕВА\Задачи\стрелка для КП Стрельцова\иконки\2645-200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ЛАЗАРЕВА\Задачи\стрелка для КП Стрельцова\иконки\2645-2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9" cy="6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B349069" wp14:editId="1A94DA72">
            <wp:simplePos x="0" y="0"/>
            <wp:positionH relativeFrom="column">
              <wp:posOffset>-311680</wp:posOffset>
            </wp:positionH>
            <wp:positionV relativeFrom="paragraph">
              <wp:posOffset>137795</wp:posOffset>
            </wp:positionV>
            <wp:extent cx="3214370" cy="676275"/>
            <wp:effectExtent l="152400" t="133350" r="271780" b="314325"/>
            <wp:wrapNone/>
            <wp:docPr id="27" name="Рисунок 27">
              <a:hlinkClick xmlns:a="http://schemas.openxmlformats.org/drawingml/2006/main" r:id="rId1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B8D1A22" wp14:editId="4F307892">
            <wp:simplePos x="0" y="0"/>
            <wp:positionH relativeFrom="column">
              <wp:posOffset>-316865</wp:posOffset>
            </wp:positionH>
            <wp:positionV relativeFrom="paragraph">
              <wp:posOffset>214735</wp:posOffset>
            </wp:positionV>
            <wp:extent cx="3242310" cy="682625"/>
            <wp:effectExtent l="152400" t="133350" r="262890" b="307975"/>
            <wp:wrapNone/>
            <wp:docPr id="28" name="Рисунок 28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68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118E5A4D" wp14:editId="1D2AE69C">
            <wp:simplePos x="0" y="0"/>
            <wp:positionH relativeFrom="column">
              <wp:posOffset>3716020</wp:posOffset>
            </wp:positionH>
            <wp:positionV relativeFrom="paragraph">
              <wp:posOffset>195487</wp:posOffset>
            </wp:positionV>
            <wp:extent cx="460005" cy="460005"/>
            <wp:effectExtent l="0" t="0" r="0" b="0"/>
            <wp:wrapNone/>
            <wp:docPr id="29" name="Рисунок 29" descr="S:\РЕКЛАМА\ЛАЗАРЕВА\Задачи\стрелка для КП Стрельцова\иконки\аренда_общежития_выгодно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ЛАЗАРЕВА\Задачи\стрелка для КП Стрельцова\иконки\аренда_общежития_выгодно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5" cy="4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1DDAFB6" wp14:editId="00AAA613">
            <wp:simplePos x="0" y="0"/>
            <wp:positionH relativeFrom="column">
              <wp:posOffset>-317200</wp:posOffset>
            </wp:positionH>
            <wp:positionV relativeFrom="paragraph">
              <wp:posOffset>105449</wp:posOffset>
            </wp:positionV>
            <wp:extent cx="3287352" cy="692196"/>
            <wp:effectExtent l="152400" t="133350" r="275590" b="298450"/>
            <wp:wrapNone/>
            <wp:docPr id="30" name="Рисунок 30">
              <a:hlinkClick xmlns:a="http://schemas.openxmlformats.org/drawingml/2006/main" r:id="rId2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93" cy="69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DB1C8EC" wp14:editId="1875CB0C">
            <wp:simplePos x="0" y="0"/>
            <wp:positionH relativeFrom="column">
              <wp:posOffset>3738346</wp:posOffset>
            </wp:positionH>
            <wp:positionV relativeFrom="paragraph">
              <wp:posOffset>129131</wp:posOffset>
            </wp:positionV>
            <wp:extent cx="426346" cy="426346"/>
            <wp:effectExtent l="0" t="0" r="0" b="0"/>
            <wp:wrapNone/>
            <wp:docPr id="31" name="Рисунок 31" descr="S:\РЕКЛАМА\ЛАЗАРЕВА\Задачи\стрелка для КП Стрельцова\иконки\simbolo-de-la-camara_318-2937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РЕКЛАМА\ЛАЗАРЕВА\Задачи\стрелка для КП Стрельцова\иконки\simbolo-de-la-camara_318-293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6346" cy="4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9FB4B02" wp14:editId="38798466">
            <wp:simplePos x="0" y="0"/>
            <wp:positionH relativeFrom="column">
              <wp:posOffset>-311590</wp:posOffset>
            </wp:positionH>
            <wp:positionV relativeFrom="paragraph">
              <wp:posOffset>229566</wp:posOffset>
            </wp:positionV>
            <wp:extent cx="3309791" cy="696707"/>
            <wp:effectExtent l="152400" t="133350" r="271780" b="313055"/>
            <wp:wrapNone/>
            <wp:docPr id="32" name="Рисунок 32">
              <a:hlinkClick xmlns:a="http://schemas.openxmlformats.org/drawingml/2006/main" r:id="rId2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921" cy="698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28D9183F" wp14:editId="2B83DE89">
            <wp:simplePos x="0" y="0"/>
            <wp:positionH relativeFrom="column">
              <wp:posOffset>3759726</wp:posOffset>
            </wp:positionH>
            <wp:positionV relativeFrom="paragraph">
              <wp:posOffset>8255</wp:posOffset>
            </wp:positionV>
            <wp:extent cx="437566" cy="437566"/>
            <wp:effectExtent l="0" t="0" r="0" b="0"/>
            <wp:wrapNone/>
            <wp:docPr id="33" name="Рисунок 33" descr="C:\Users\kkoroteev\Desktop\no-translate-detected_318-4422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oroteev\Desktop\no-translate-detected_318-442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6" cy="4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CFD09B4" wp14:editId="126A39BA">
            <wp:simplePos x="0" y="0"/>
            <wp:positionH relativeFrom="column">
              <wp:posOffset>-316970</wp:posOffset>
            </wp:positionH>
            <wp:positionV relativeFrom="paragraph">
              <wp:posOffset>140970</wp:posOffset>
            </wp:positionV>
            <wp:extent cx="3337840" cy="702958"/>
            <wp:effectExtent l="152400" t="133350" r="262890" b="306705"/>
            <wp:wrapNone/>
            <wp:docPr id="34" name="Рисунок 34">
              <a:hlinkClick xmlns:a="http://schemas.openxmlformats.org/drawingml/2006/main" r:id="rId2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40" cy="70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0354773" wp14:editId="6702C710">
            <wp:simplePos x="0" y="0"/>
            <wp:positionH relativeFrom="column">
              <wp:posOffset>3693799</wp:posOffset>
            </wp:positionH>
            <wp:positionV relativeFrom="paragraph">
              <wp:posOffset>68693</wp:posOffset>
            </wp:positionV>
            <wp:extent cx="515839" cy="515839"/>
            <wp:effectExtent l="0" t="0" r="0" b="0"/>
            <wp:wrapNone/>
            <wp:docPr id="35" name="Рисунок 35" descr="C:\Users\kkoroteev\Desktop\Без названия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oroteev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9" cy="5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09BAB2B" wp14:editId="1F028237">
            <wp:simplePos x="0" y="0"/>
            <wp:positionH relativeFrom="column">
              <wp:posOffset>-328420</wp:posOffset>
            </wp:positionH>
            <wp:positionV relativeFrom="paragraph">
              <wp:posOffset>81053</wp:posOffset>
            </wp:positionV>
            <wp:extent cx="3357912" cy="706837"/>
            <wp:effectExtent l="152400" t="133350" r="261620" b="302895"/>
            <wp:wrapNone/>
            <wp:docPr id="24" name="Рисунок 24">
              <a:hlinkClick xmlns:a="http://schemas.openxmlformats.org/drawingml/2006/main" r:id="rId3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25" cy="711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3E4A398B" wp14:editId="408E60DD">
            <wp:simplePos x="0" y="0"/>
            <wp:positionH relativeFrom="column">
              <wp:posOffset>3671157</wp:posOffset>
            </wp:positionH>
            <wp:positionV relativeFrom="paragraph">
              <wp:posOffset>31119</wp:posOffset>
            </wp:positionV>
            <wp:extent cx="555372" cy="452925"/>
            <wp:effectExtent l="0" t="0" r="0" b="0"/>
            <wp:wrapNone/>
            <wp:docPr id="36" name="Рисунок 36" descr="C:\Users\kkoroteev\Desktop\point_int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koroteev\Desktop\point_in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2" cy="4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AD0BD9" w:rsidRDefault="00AD0BD9" w:rsidP="00AD0BD9">
      <w:pPr>
        <w:ind w:left="-993"/>
        <w:jc w:val="both"/>
        <w:rPr>
          <w:b/>
          <w:color w:val="000000"/>
          <w:sz w:val="20"/>
          <w:szCs w:val="20"/>
        </w:rPr>
      </w:pPr>
    </w:p>
    <w:p w:rsidR="00AD0BD9" w:rsidRDefault="00B21C37" w:rsidP="00704CEF">
      <w:pPr>
        <w:rPr>
          <w:rFonts w:asciiTheme="minorHAnsi" w:hAnsi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0EB49CE4" wp14:editId="41F386B5">
            <wp:simplePos x="0" y="0"/>
            <wp:positionH relativeFrom="column">
              <wp:posOffset>3724275</wp:posOffset>
            </wp:positionH>
            <wp:positionV relativeFrom="paragraph">
              <wp:posOffset>171466</wp:posOffset>
            </wp:positionV>
            <wp:extent cx="631073" cy="650123"/>
            <wp:effectExtent l="19050" t="0" r="0" b="0"/>
            <wp:wrapNone/>
            <wp:docPr id="38" name="Рисунок 2" descr="IMG_20190314_153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4_15340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73" cy="65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3C038290" wp14:editId="6DB499EA">
            <wp:simplePos x="0" y="0"/>
            <wp:positionH relativeFrom="column">
              <wp:posOffset>-304800</wp:posOffset>
            </wp:positionH>
            <wp:positionV relativeFrom="paragraph">
              <wp:posOffset>91440</wp:posOffset>
            </wp:positionV>
            <wp:extent cx="3382238" cy="731748"/>
            <wp:effectExtent l="171450" t="95250" r="256312" b="239802"/>
            <wp:wrapNone/>
            <wp:docPr id="37" name="Рисунок 37" descr="стрелка ромил1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ромил1.png"/>
                    <pic:cNvPicPr/>
                  </pic:nvPicPr>
                  <pic:blipFill>
                    <a:blip r:embed="rId36" cstate="print"/>
                    <a:srcRect t="3307" r="19386" b="84271"/>
                    <a:stretch>
                      <a:fillRect/>
                    </a:stretch>
                  </pic:blipFill>
                  <pic:spPr>
                    <a:xfrm>
                      <a:off x="0" y="0"/>
                      <a:ext cx="3382238" cy="731748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chemeClr val="tx1">
                          <a:lumMod val="65000"/>
                          <a:lumOff val="35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4E4F" w:rsidRDefault="00664E4F" w:rsidP="00704CEF">
      <w:pPr>
        <w:rPr>
          <w:rFonts w:asciiTheme="minorHAnsi" w:hAnsiTheme="minorHAnsi"/>
          <w:b/>
          <w:sz w:val="28"/>
          <w:szCs w:val="28"/>
        </w:rPr>
      </w:pPr>
    </w:p>
    <w:p w:rsidR="00664E4F" w:rsidRDefault="00664E4F" w:rsidP="00704CEF">
      <w:pPr>
        <w:rPr>
          <w:rFonts w:asciiTheme="minorHAnsi" w:hAnsiTheme="minorHAnsi"/>
          <w:b/>
          <w:sz w:val="28"/>
          <w:szCs w:val="28"/>
        </w:rPr>
      </w:pPr>
    </w:p>
    <w:p w:rsidR="00664E4F" w:rsidRDefault="00664E4F" w:rsidP="00704CEF">
      <w:pPr>
        <w:rPr>
          <w:rFonts w:asciiTheme="minorHAnsi" w:hAnsiTheme="minorHAnsi"/>
          <w:b/>
          <w:sz w:val="28"/>
          <w:szCs w:val="28"/>
        </w:rPr>
      </w:pPr>
    </w:p>
    <w:p w:rsidR="00B21C37" w:rsidRDefault="00B21C37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br w:type="page"/>
      </w:r>
    </w:p>
    <w:p w:rsidR="00704CEF" w:rsidRPr="006B4D70" w:rsidRDefault="00704CEF" w:rsidP="00704CEF">
      <w:pPr>
        <w:rPr>
          <w:rFonts w:asciiTheme="minorHAnsi" w:hAnsiTheme="minorHAnsi"/>
          <w:b/>
          <w:sz w:val="28"/>
          <w:szCs w:val="28"/>
        </w:rPr>
      </w:pPr>
      <w:r w:rsidRPr="006B4D70">
        <w:rPr>
          <w:rFonts w:asciiTheme="minorHAnsi" w:hAnsiTheme="minorHAnsi"/>
          <w:b/>
          <w:sz w:val="28"/>
          <w:szCs w:val="28"/>
        </w:rPr>
        <w:t>Стандартные и дополнительные опции CP1</w:t>
      </w:r>
    </w:p>
    <w:p w:rsidR="00704CEF" w:rsidRDefault="00704CEF" w:rsidP="00704CEF">
      <w:pPr>
        <w:rPr>
          <w:rFonts w:asciiTheme="minorHAnsi" w:hAnsiTheme="minorHAnsi"/>
        </w:rPr>
      </w:pPr>
    </w:p>
    <w:p w:rsidR="00704CEF" w:rsidRPr="0091001F" w:rsidRDefault="00704CEF" w:rsidP="00704CEF">
      <w:pPr>
        <w:pStyle w:val="ae"/>
        <w:rPr>
          <w:b/>
        </w:rPr>
      </w:pPr>
      <w:r>
        <w:rPr>
          <w:b/>
        </w:rPr>
        <w:t>Карданный вал</w:t>
      </w:r>
      <w:r w:rsidRPr="0091001F">
        <w:rPr>
          <w:b/>
        </w:rPr>
        <w:t xml:space="preserve"> </w:t>
      </w:r>
      <w:r w:rsidRPr="0091001F">
        <w:t>- базовое оборудование</w:t>
      </w:r>
    </w:p>
    <w:p w:rsidR="00704CEF" w:rsidRDefault="00704CEF" w:rsidP="00704CEF">
      <w:pPr>
        <w:pStyle w:val="ae"/>
      </w:pPr>
      <w:r>
        <w:t xml:space="preserve">Карданные валы используем от проверенного производителя, фирмы </w:t>
      </w:r>
      <w:proofErr w:type="spellStart"/>
      <w:r>
        <w:t>Bondioli</w:t>
      </w:r>
      <w:proofErr w:type="spellEnd"/>
      <w:r>
        <w:t xml:space="preserve"> и </w:t>
      </w:r>
      <w:proofErr w:type="spellStart"/>
      <w:r>
        <w:t>Pavesi</w:t>
      </w:r>
      <w:proofErr w:type="spellEnd"/>
      <w:r>
        <w:t xml:space="preserve">.   </w:t>
      </w:r>
      <w:r w:rsidRPr="0091001F">
        <w:t xml:space="preserve">Карданный вал </w:t>
      </w:r>
      <w:r>
        <w:t>снабжен муфтой со срезным штифтом и имеет защитные крышки.</w:t>
      </w:r>
      <w:r w:rsidRPr="001E6ADB">
        <w:rPr>
          <w:noProof/>
          <w:lang w:eastAsia="ru-RU"/>
        </w:rPr>
        <w:t xml:space="preserve"> 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8001" distL="114300" distR="114300" simplePos="0" relativeHeight="251661312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-3175</wp:posOffset>
            </wp:positionV>
            <wp:extent cx="1810385" cy="1800225"/>
            <wp:effectExtent l="57150" t="19050" r="18415" b="0"/>
            <wp:wrapTight wrapText="bothSides">
              <wp:wrapPolygon edited="0">
                <wp:start x="-682" y="-229"/>
                <wp:lineTo x="-682" y="21257"/>
                <wp:lineTo x="21820" y="21257"/>
                <wp:lineTo x="21820" y="-229"/>
                <wp:lineTo x="-682" y="-229"/>
              </wp:wrapPolygon>
            </wp:wrapTight>
            <wp:docPr id="21" name="Рисунок 7" descr="Карданный вал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данный вал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8002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6350"/>
                    </a:sp3d>
                  </pic:spPr>
                </pic:pic>
              </a:graphicData>
            </a:graphic>
          </wp:anchor>
        </w:drawing>
      </w:r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2409825" cy="1800225"/>
            <wp:effectExtent l="19050" t="0" r="9525" b="0"/>
            <wp:docPr id="7" name="Рисунок 68" descr="Муфта со срезным штифтом на карданном вал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Муфта со срезным штифтом на карданном валу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EF" w:rsidRPr="00C34CED" w:rsidRDefault="00704CEF" w:rsidP="00704CEF">
      <w:pPr>
        <w:pStyle w:val="ae"/>
        <w:ind w:firstLine="708"/>
        <w:rPr>
          <w:sz w:val="16"/>
          <w:szCs w:val="16"/>
        </w:rPr>
      </w:pPr>
      <w:r>
        <w:rPr>
          <w:sz w:val="16"/>
          <w:szCs w:val="16"/>
        </w:rPr>
        <w:t>Карданный вал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Муфта со срезным штифтом</w:t>
      </w:r>
    </w:p>
    <w:p w:rsidR="00704CEF" w:rsidRDefault="00704CEF" w:rsidP="00704CEF">
      <w:pPr>
        <w:pStyle w:val="ae"/>
      </w:pPr>
    </w:p>
    <w:p w:rsidR="006B4D70" w:rsidRDefault="006B4D70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  <w:r>
        <w:rPr>
          <w:b/>
        </w:rPr>
        <w:t>Сигнализация</w:t>
      </w:r>
      <w:r w:rsidRPr="0091001F">
        <w:rPr>
          <w:b/>
        </w:rPr>
        <w:t xml:space="preserve"> -</w:t>
      </w:r>
      <w:r w:rsidRPr="0091001F">
        <w:t xml:space="preserve"> базовое оборудование</w:t>
      </w:r>
    </w:p>
    <w:p w:rsidR="00704CEF" w:rsidRDefault="00704CEF" w:rsidP="00704CEF">
      <w:pPr>
        <w:pStyle w:val="ae"/>
        <w:rPr>
          <w:noProof/>
          <w:lang w:eastAsia="ru-RU"/>
        </w:rPr>
      </w:pPr>
      <w:r>
        <w:t>Сигнализация акустически и визуально оповещает о том, что сработала система отскока вальцов, следовательно, оператор должен немедленно выключить привод трактора.</w:t>
      </w: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inline distT="0" distB="0" distL="0" distR="0">
            <wp:extent cx="2000250" cy="1495425"/>
            <wp:effectExtent l="19050" t="0" r="0" b="0"/>
            <wp:docPr id="6" name="Рисунок 10" descr="Сигнализация-визу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игнализация-визуальна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838325" cy="1476375"/>
            <wp:effectExtent l="19050" t="0" r="9525" b="0"/>
            <wp:docPr id="5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EF" w:rsidRPr="00DF7427" w:rsidRDefault="00704CEF" w:rsidP="00704CEF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>Световая сигнализация</w:t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DF7427">
        <w:rPr>
          <w:sz w:val="16"/>
          <w:szCs w:val="16"/>
        </w:rPr>
        <w:t>Акустическая сигнализация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6B4D70" w:rsidRDefault="006B4D70" w:rsidP="00704CEF">
      <w:pPr>
        <w:pStyle w:val="ae"/>
      </w:pPr>
    </w:p>
    <w:p w:rsidR="00704CEF" w:rsidRDefault="00704CEF" w:rsidP="00704CEF">
      <w:pPr>
        <w:pStyle w:val="ae"/>
      </w:pPr>
    </w:p>
    <w:p w:rsidR="00704CEF" w:rsidRPr="0091001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24765</wp:posOffset>
            </wp:positionV>
            <wp:extent cx="1971675" cy="1476375"/>
            <wp:effectExtent l="19050" t="0" r="9525" b="0"/>
            <wp:wrapTight wrapText="bothSides">
              <wp:wrapPolygon edited="0">
                <wp:start x="-209" y="0"/>
                <wp:lineTo x="-209" y="21461"/>
                <wp:lineTo x="21704" y="21461"/>
                <wp:lineTo x="21704" y="0"/>
                <wp:lineTo x="-209" y="0"/>
              </wp:wrapPolygon>
            </wp:wrapTight>
            <wp:docPr id="20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 w:rsidRPr="0091001F">
        <w:rPr>
          <w:b/>
        </w:rPr>
        <w:t xml:space="preserve">Аппликатор консерванта - </w:t>
      </w:r>
      <w:r w:rsidRPr="0091001F">
        <w:t>базовое оборудование</w:t>
      </w:r>
    </w:p>
    <w:p w:rsidR="00704CEF" w:rsidRDefault="00704CEF" w:rsidP="00704CEF">
      <w:pPr>
        <w:pStyle w:val="ae"/>
      </w:pPr>
      <w:r>
        <w:t>Аппликатор консерванта используется для перекачки, транспортировки и распыления жидкого консерванта для его дальнейшего  смешивания с измельчаемым материалом в процессе измельчения и транспортировки в винтовом конвейере, который выносит материал на транспортное средство или на место хранения.</w:t>
      </w:r>
    </w:p>
    <w:p w:rsidR="00704CEF" w:rsidRDefault="00704CEF" w:rsidP="00704CEF">
      <w:pPr>
        <w:pStyle w:val="ae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704CEF" w:rsidRDefault="00704CEF" w:rsidP="00704CEF">
      <w:pPr>
        <w:pStyle w:val="ae"/>
        <w:rPr>
          <w:noProof/>
          <w:lang w:eastAsia="ru-RU"/>
        </w:rPr>
      </w:pPr>
    </w:p>
    <w:p w:rsidR="00704CEF" w:rsidRPr="00DF7427" w:rsidRDefault="00704CEF" w:rsidP="00704CEF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  <w:t>Аппликатор консерванта</w:t>
      </w:r>
      <w:r w:rsidRPr="00DF7427">
        <w:rPr>
          <w:sz w:val="16"/>
          <w:szCs w:val="16"/>
        </w:rPr>
        <w:tab/>
      </w:r>
    </w:p>
    <w:p w:rsidR="006B4D70" w:rsidRPr="006A66FD" w:rsidRDefault="006B4D70" w:rsidP="00704CEF"/>
    <w:p w:rsidR="00B21C37" w:rsidRDefault="00B21C37">
      <w:pPr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b/>
        </w:rPr>
        <w:br w:type="page"/>
      </w:r>
    </w:p>
    <w:p w:rsidR="00664E4F" w:rsidRDefault="00704CEF" w:rsidP="00704CEF">
      <w:pPr>
        <w:pStyle w:val="ae"/>
      </w:pPr>
      <w:r w:rsidRPr="00793497">
        <w:rPr>
          <w:b/>
        </w:rPr>
        <w:t xml:space="preserve">Блок управления - </w:t>
      </w:r>
      <w:r w:rsidRPr="0091001F">
        <w:t>базовое оборудование</w:t>
      </w: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56515</wp:posOffset>
            </wp:positionV>
            <wp:extent cx="2476500" cy="1552575"/>
            <wp:effectExtent l="19050" t="0" r="0" b="0"/>
            <wp:wrapTight wrapText="bothSides">
              <wp:wrapPolygon edited="0">
                <wp:start x="-166" y="0"/>
                <wp:lineTo x="-166" y="21467"/>
                <wp:lineTo x="21600" y="21467"/>
                <wp:lineTo x="21600" y="0"/>
                <wp:lineTo x="-166" y="0"/>
              </wp:wrapPolygon>
            </wp:wrapTight>
            <wp:docPr id="19" name="Рисунок 27" descr="Блок 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Блок 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бункере снимается наличие зернового материала с помощью емкостного датчика. Позиция дробильных вальцов контролируется с помощью датчика отскока, также им контролируется  скорость вращения вальцов для дробления. С помощью импульсного </w:t>
      </w:r>
      <w:proofErr w:type="spellStart"/>
      <w:r>
        <w:t>лопаткового</w:t>
      </w:r>
      <w:proofErr w:type="spellEnd"/>
      <w:r>
        <w:t xml:space="preserve"> измерителя потока консерванта блок управления оценивает измеренные значения и контролирует дозирование консерванта. Все измеренные значения доступны оператору на обзорной сенсорной панели. Параметры работы машины и рабочие функции также легко настраиваются в обзорном меню.  </w:t>
      </w:r>
    </w:p>
    <w:p w:rsidR="00704CEF" w:rsidRPr="00A07785" w:rsidRDefault="00704CEF" w:rsidP="00704CEF">
      <w:pPr>
        <w:pStyle w:val="ae"/>
      </w:pPr>
      <w:r>
        <w:t xml:space="preserve">Блок управления плющилки, не оборудованной турникетами для дозирования, отличается тем, что оператор машины должен сначала самостоятельно определить необходимую производительность плющилки, задать её вместе с желаемой дозой консерванта в блок управления. Тем не менее, </w:t>
      </w:r>
      <w:r w:rsidRPr="00A07785">
        <w:t>машина не будет измен</w:t>
      </w:r>
      <w:r>
        <w:t>ять</w:t>
      </w:r>
      <w:r w:rsidRPr="00A07785">
        <w:t xml:space="preserve"> доз</w:t>
      </w:r>
      <w:r>
        <w:t>у подачи</w:t>
      </w:r>
      <w:r w:rsidRPr="00A07785">
        <w:t xml:space="preserve"> консерванта при измене</w:t>
      </w:r>
      <w:r>
        <w:t>нии</w:t>
      </w:r>
      <w:r w:rsidRPr="00A07785">
        <w:t xml:space="preserve"> </w:t>
      </w:r>
      <w:r>
        <w:t xml:space="preserve">её собственной </w:t>
      </w:r>
      <w:r w:rsidRPr="00A07785">
        <w:t>производительности.</w:t>
      </w:r>
      <w:r>
        <w:t xml:space="preserve"> Чтобы доза подачи консерванта менялась автоматически, необходимо использовать дополнительную </w:t>
      </w:r>
      <w:r w:rsidRPr="00A07785">
        <w:t>опцию «</w:t>
      </w:r>
      <w:r w:rsidRPr="00A07785">
        <w:rPr>
          <w:b/>
        </w:rPr>
        <w:t xml:space="preserve">турникет для дозирования» </w:t>
      </w:r>
      <w:r w:rsidRPr="00A07785">
        <w:t>и поставляемое с ним специализированное программное обеспечение контроллера для этой цели.</w:t>
      </w:r>
    </w:p>
    <w:p w:rsidR="006B4D70" w:rsidRDefault="006B4D70" w:rsidP="00704CEF">
      <w:pPr>
        <w:pStyle w:val="ae"/>
      </w:pPr>
    </w:p>
    <w:p w:rsidR="006B4D70" w:rsidRDefault="006B4D70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135255</wp:posOffset>
            </wp:positionV>
            <wp:extent cx="1085850" cy="2657475"/>
            <wp:effectExtent l="19050" t="0" r="0" b="0"/>
            <wp:wrapTight wrapText="bothSides">
              <wp:wrapPolygon edited="0">
                <wp:start x="-379" y="0"/>
                <wp:lineTo x="-379" y="21523"/>
                <wp:lineTo x="21600" y="21523"/>
                <wp:lineTo x="21600" y="0"/>
                <wp:lineTo x="-379" y="0"/>
              </wp:wrapPolygon>
            </wp:wrapTight>
            <wp:docPr id="18" name="Рисунок 33" descr="Лестниц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Лестница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>
        <w:rPr>
          <w:b/>
        </w:rPr>
        <w:t xml:space="preserve">Лестница - </w:t>
      </w:r>
      <w:r w:rsidRPr="0091001F">
        <w:t>базовое оборудование</w:t>
      </w:r>
    </w:p>
    <w:p w:rsidR="00704CEF" w:rsidRDefault="00704CEF" w:rsidP="00704CEF">
      <w:pPr>
        <w:pStyle w:val="ae"/>
      </w:pPr>
      <w:r w:rsidRPr="008337DE">
        <w:t xml:space="preserve">Лестница позволяет </w:t>
      </w:r>
      <w:r>
        <w:t xml:space="preserve">оператору более простой доступ в </w:t>
      </w:r>
      <w:r w:rsidRPr="008337DE">
        <w:t xml:space="preserve"> </w:t>
      </w:r>
      <w:r>
        <w:t>бункер</w:t>
      </w:r>
      <w:r w:rsidRPr="008337DE">
        <w:t xml:space="preserve"> при чистке или при</w:t>
      </w:r>
      <w:r>
        <w:t xml:space="preserve"> </w:t>
      </w:r>
      <w:r w:rsidRPr="00A07785">
        <w:t>необходимости за</w:t>
      </w:r>
      <w:r>
        <w:t>крепления</w:t>
      </w:r>
      <w:r w:rsidRPr="00A07785">
        <w:t xml:space="preserve"> подъемных строп</w:t>
      </w:r>
      <w:r>
        <w:t xml:space="preserve"> при погрузке</w:t>
      </w:r>
      <w:r w:rsidRPr="00A07785">
        <w:t>.</w:t>
      </w:r>
      <w:r>
        <w:t xml:space="preserve"> </w:t>
      </w:r>
    </w:p>
    <w:p w:rsidR="00704CEF" w:rsidRPr="001F13E8" w:rsidRDefault="00704CEF" w:rsidP="00704CEF">
      <w:pPr>
        <w:pStyle w:val="ae"/>
        <w:rPr>
          <w:b/>
        </w:rPr>
      </w:pPr>
      <w:r w:rsidRPr="001F13E8">
        <w:rPr>
          <w:b/>
        </w:rPr>
        <w:t>ВНИМАНИЕ!!! В бункер можно в</w:t>
      </w:r>
      <w:r>
        <w:rPr>
          <w:b/>
        </w:rPr>
        <w:t>х</w:t>
      </w:r>
      <w:r w:rsidRPr="001F13E8">
        <w:rPr>
          <w:b/>
        </w:rPr>
        <w:t>о</w:t>
      </w:r>
      <w:r>
        <w:rPr>
          <w:b/>
        </w:rPr>
        <w:t>д</w:t>
      </w:r>
      <w:r w:rsidRPr="001F13E8">
        <w:rPr>
          <w:b/>
        </w:rPr>
        <w:t>и</w:t>
      </w:r>
      <w:r>
        <w:rPr>
          <w:b/>
        </w:rPr>
        <w:t>ть</w:t>
      </w:r>
      <w:r w:rsidRPr="001F13E8">
        <w:rPr>
          <w:b/>
        </w:rPr>
        <w:t xml:space="preserve"> только при выключенном приводе трактора  и при выключенном двигателе трактора.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Pr="008337DE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111125</wp:posOffset>
            </wp:positionV>
            <wp:extent cx="1400175" cy="1428750"/>
            <wp:effectExtent l="19050" t="0" r="9525" b="0"/>
            <wp:wrapTight wrapText="bothSides">
              <wp:wrapPolygon edited="0">
                <wp:start x="-294" y="0"/>
                <wp:lineTo x="-294" y="21312"/>
                <wp:lineTo x="21747" y="21312"/>
                <wp:lineTo x="21747" y="0"/>
                <wp:lineTo x="-294" y="0"/>
              </wp:wrapPolygon>
            </wp:wrapTight>
            <wp:docPr id="17" name="Рисунок 39" descr="Ящик для инструмен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Ящик для инструментов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4974" t="10379" r="53632" b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>
        <w:rPr>
          <w:b/>
        </w:rPr>
        <w:t>Ящик для инструментов</w:t>
      </w:r>
      <w:r w:rsidRPr="005B51C7">
        <w:t xml:space="preserve"> – </w:t>
      </w:r>
      <w:r w:rsidRPr="0091001F">
        <w:t>базовое оборудование</w:t>
      </w:r>
    </w:p>
    <w:p w:rsidR="00704CEF" w:rsidRDefault="00704CEF" w:rsidP="00704CEF">
      <w:pPr>
        <w:pStyle w:val="ae"/>
      </w:pPr>
    </w:p>
    <w:p w:rsidR="00704CEF" w:rsidRPr="008337DE" w:rsidRDefault="00704CEF" w:rsidP="00704CEF">
      <w:pPr>
        <w:pStyle w:val="ae"/>
      </w:pPr>
      <w:r w:rsidRPr="008337DE">
        <w:t>Ящик для инструментов используется для хранения</w:t>
      </w:r>
      <w:r>
        <w:t xml:space="preserve"> инструментов, срезных штифтов</w:t>
      </w:r>
      <w:r w:rsidRPr="008337DE">
        <w:t>, перчат</w:t>
      </w:r>
      <w:r>
        <w:t>ок и других принадлежностей</w:t>
      </w:r>
      <w:r w:rsidRPr="008337DE">
        <w:t>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B21C37" w:rsidRDefault="00B21C37">
      <w:pPr>
        <w:rPr>
          <w:rFonts w:ascii="Calibri" w:eastAsia="Calibri" w:hAnsi="Calibri"/>
          <w:sz w:val="22"/>
          <w:szCs w:val="22"/>
          <w:lang w:eastAsia="en-US"/>
        </w:rPr>
      </w:pPr>
      <w:r>
        <w:br w:type="page"/>
      </w:r>
    </w:p>
    <w:p w:rsidR="00704CEF" w:rsidRDefault="008E42A4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092207C" wp14:editId="60F520B8">
            <wp:simplePos x="0" y="0"/>
            <wp:positionH relativeFrom="column">
              <wp:posOffset>3806190</wp:posOffset>
            </wp:positionH>
            <wp:positionV relativeFrom="paragraph">
              <wp:posOffset>67310</wp:posOffset>
            </wp:positionV>
            <wp:extent cx="1937385" cy="1457325"/>
            <wp:effectExtent l="0" t="0" r="0" b="0"/>
            <wp:wrapTight wrapText="bothSides">
              <wp:wrapPolygon edited="0">
                <wp:start x="0" y="0"/>
                <wp:lineTo x="0" y="21459"/>
                <wp:lineTo x="21451" y="21459"/>
                <wp:lineTo x="21451" y="0"/>
                <wp:lineTo x="0" y="0"/>
              </wp:wrapPolygon>
            </wp:wrapTight>
            <wp:docPr id="8" name="Рисунок 42" descr="Освещение машин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свещение машины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CEF">
        <w:rPr>
          <w:b/>
        </w:rPr>
        <w:t xml:space="preserve">Освещение </w:t>
      </w:r>
      <w:r w:rsidR="00704CEF" w:rsidRPr="005B51C7">
        <w:t xml:space="preserve">– </w:t>
      </w:r>
      <w:r w:rsidR="00704CEF" w:rsidRPr="0091001F">
        <w:t>базовое оборудование</w:t>
      </w:r>
    </w:p>
    <w:p w:rsidR="00704CEF" w:rsidRPr="008337DE" w:rsidRDefault="00704CEF" w:rsidP="00704CEF">
      <w:pPr>
        <w:pStyle w:val="ae"/>
      </w:pPr>
      <w:r w:rsidRPr="008337DE">
        <w:t xml:space="preserve">Световое оборудование позволяет работать в ночное время или в условиях плохой видимости. </w:t>
      </w:r>
      <w:r>
        <w:t>Здесь используются светодиодные лампы, характеризующиеся</w:t>
      </w:r>
      <w:r w:rsidRPr="008337DE">
        <w:t xml:space="preserve"> высокой яркост</w:t>
      </w:r>
      <w:r>
        <w:t>ью</w:t>
      </w:r>
      <w:r w:rsidRPr="008337DE">
        <w:t xml:space="preserve"> и низким потреблением энергии.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6B4D70" w:rsidRDefault="006B4D70" w:rsidP="00704CEF"/>
    <w:p w:rsidR="00736C21" w:rsidRDefault="00736C21" w:rsidP="00704CEF"/>
    <w:p w:rsidR="00736C21" w:rsidRPr="006A66FD" w:rsidRDefault="00736C21" w:rsidP="00704CEF"/>
    <w:p w:rsidR="00704CEF" w:rsidRDefault="00704CEF" w:rsidP="00704CEF">
      <w:pPr>
        <w:rPr>
          <w:b/>
        </w:rPr>
      </w:pPr>
    </w:p>
    <w:p w:rsidR="00704CEF" w:rsidRPr="0068233A" w:rsidRDefault="00704CEF" w:rsidP="00704CEF">
      <w:r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20955</wp:posOffset>
            </wp:positionV>
            <wp:extent cx="1885950" cy="1476375"/>
            <wp:effectExtent l="19050" t="0" r="0" b="0"/>
            <wp:wrapTight wrapText="bothSides">
              <wp:wrapPolygon edited="0">
                <wp:start x="-218" y="0"/>
                <wp:lineTo x="-218" y="21461"/>
                <wp:lineTo x="21600" y="21461"/>
                <wp:lineTo x="21600" y="0"/>
                <wp:lineTo x="-218" y="0"/>
              </wp:wrapPolygon>
            </wp:wrapTight>
            <wp:docPr id="9" name="Рисунок 131" descr="пресс туннель, 6,5ф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пресс туннель, 6,5футов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233A">
        <w:rPr>
          <w:b/>
        </w:rPr>
        <w:t>Пресс-туннель</w:t>
      </w:r>
      <w:r>
        <w:t xml:space="preserve"> – </w:t>
      </w:r>
      <w:r w:rsidRPr="0068233A">
        <w:t>по</w:t>
      </w:r>
      <w:r>
        <w:t xml:space="preserve"> </w:t>
      </w:r>
      <w:r w:rsidRPr="0068233A">
        <w:t>запросу</w:t>
      </w:r>
      <w:r>
        <w:t xml:space="preserve"> </w:t>
      </w:r>
    </w:p>
    <w:p w:rsidR="00704CEF" w:rsidRPr="0068233A" w:rsidRDefault="00704CEF" w:rsidP="00704CEF">
      <w:r w:rsidRPr="0068233A">
        <w:t xml:space="preserve">Машина может </w:t>
      </w:r>
      <w:r>
        <w:t>и</w:t>
      </w:r>
      <w:r w:rsidRPr="0068233A">
        <w:t>спользова</w:t>
      </w:r>
      <w:r>
        <w:t>ться</w:t>
      </w:r>
      <w:r w:rsidRPr="0068233A">
        <w:t xml:space="preserve"> пресс-туннелем размером 5 или 6,5 футов. Пресс-туннель можно легко заменить.</w:t>
      </w:r>
    </w:p>
    <w:p w:rsidR="00704CEF" w:rsidRPr="006A66FD" w:rsidRDefault="00704CEF" w:rsidP="00704CEF"/>
    <w:p w:rsidR="00704CEF" w:rsidRDefault="00704CEF" w:rsidP="00704CEF"/>
    <w:p w:rsidR="00704CEF" w:rsidRDefault="00704CEF" w:rsidP="00704CEF"/>
    <w:p w:rsidR="00704CEF" w:rsidRDefault="00704CEF" w:rsidP="00704CEF">
      <w:pPr>
        <w:rPr>
          <w:b/>
        </w:rPr>
      </w:pPr>
    </w:p>
    <w:p w:rsidR="006B4D70" w:rsidRDefault="006B4D70" w:rsidP="00704CEF">
      <w:pPr>
        <w:rPr>
          <w:b/>
        </w:rPr>
      </w:pPr>
    </w:p>
    <w:p w:rsidR="00736C21" w:rsidRDefault="00736C21" w:rsidP="00704CEF">
      <w:pPr>
        <w:rPr>
          <w:b/>
        </w:rPr>
      </w:pPr>
    </w:p>
    <w:p w:rsidR="00736C21" w:rsidRDefault="00736C21" w:rsidP="00704CEF">
      <w:pPr>
        <w:rPr>
          <w:b/>
        </w:rPr>
      </w:pPr>
    </w:p>
    <w:p w:rsidR="006B4D70" w:rsidRDefault="006B4D70" w:rsidP="00704CEF">
      <w:pPr>
        <w:rPr>
          <w:b/>
        </w:rPr>
      </w:pPr>
    </w:p>
    <w:p w:rsidR="006B4D70" w:rsidRDefault="006B4D70" w:rsidP="00704CEF">
      <w:pPr>
        <w:rPr>
          <w:b/>
        </w:rPr>
      </w:pPr>
    </w:p>
    <w:p w:rsidR="00704CEF" w:rsidRDefault="00704CEF" w:rsidP="00704CEF">
      <w:r>
        <w:rPr>
          <w:b/>
        </w:rPr>
        <w:t>Приемный ш</w:t>
      </w:r>
      <w:r w:rsidRPr="0068233A">
        <w:rPr>
          <w:b/>
        </w:rPr>
        <w:t>нековый</w:t>
      </w:r>
      <w:r>
        <w:t xml:space="preserve"> </w:t>
      </w:r>
      <w:r w:rsidRPr="0068233A">
        <w:rPr>
          <w:b/>
        </w:rPr>
        <w:t>конвейер</w:t>
      </w:r>
      <w:r w:rsidRPr="0068233A">
        <w:t xml:space="preserve"> - по запросу</w:t>
      </w:r>
    </w:p>
    <w:p w:rsidR="00704CEF" w:rsidRPr="0068233A" w:rsidRDefault="00704CEF" w:rsidP="00704CEF">
      <w:r>
        <w:t xml:space="preserve">Приемный шнековый конвейер </w:t>
      </w:r>
      <w:r w:rsidRPr="0068233A">
        <w:t>позволяет наполни</w:t>
      </w:r>
      <w:r>
        <w:t>ть</w:t>
      </w:r>
      <w:r w:rsidRPr="0068233A">
        <w:t xml:space="preserve"> </w:t>
      </w:r>
      <w:r>
        <w:t xml:space="preserve">бункер плющилки </w:t>
      </w:r>
      <w:r w:rsidRPr="0068233A">
        <w:t xml:space="preserve">из транспортного средства без использования </w:t>
      </w:r>
      <w:r>
        <w:t>погрузчика</w:t>
      </w:r>
      <w:r w:rsidRPr="0068233A">
        <w:t>.</w:t>
      </w:r>
    </w:p>
    <w:p w:rsidR="00704CEF" w:rsidRDefault="00704CEF" w:rsidP="00704CEF">
      <w:r w:rsidRPr="0068233A">
        <w:t xml:space="preserve">Винтовой конвейер прост </w:t>
      </w:r>
      <w:r>
        <w:t>в</w:t>
      </w:r>
      <w:r w:rsidRPr="0068233A">
        <w:t xml:space="preserve"> установк</w:t>
      </w:r>
      <w:r>
        <w:t>е, крепится</w:t>
      </w:r>
      <w:r w:rsidRPr="0068233A">
        <w:t xml:space="preserve"> на верхней кромке </w:t>
      </w:r>
      <w:r>
        <w:t>бункера</w:t>
      </w:r>
      <w:r w:rsidRPr="0068233A">
        <w:t xml:space="preserve">. </w:t>
      </w:r>
      <w:r>
        <w:t>По дорогам общего пользования он</w:t>
      </w:r>
      <w:r w:rsidRPr="0068233A">
        <w:t xml:space="preserve"> транспортир</w:t>
      </w:r>
      <w:r>
        <w:t>ует</w:t>
      </w:r>
      <w:r w:rsidRPr="0068233A">
        <w:t>ся на отдельном транспортном средстве.</w:t>
      </w:r>
    </w:p>
    <w:p w:rsidR="00704CEF" w:rsidRPr="0068233A" w:rsidRDefault="00704CEF" w:rsidP="00704CEF"/>
    <w:p w:rsidR="00704CEF" w:rsidRDefault="00704CEF" w:rsidP="00704CEF">
      <w:r>
        <w:rPr>
          <w:noProof/>
        </w:rPr>
        <w:drawing>
          <wp:inline distT="0" distB="0" distL="0" distR="0">
            <wp:extent cx="2438400" cy="1247775"/>
            <wp:effectExtent l="19050" t="0" r="0" b="0"/>
            <wp:docPr id="1" name="Рисунок 138" descr="Приемный шнековый конве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Приемный шнековый конвеер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3333" t="2411" b="1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EF" w:rsidRPr="00515FFF" w:rsidRDefault="00704CEF" w:rsidP="00704CEF">
      <w:pPr>
        <w:rPr>
          <w:sz w:val="16"/>
          <w:szCs w:val="16"/>
        </w:rPr>
      </w:pPr>
      <w:r>
        <w:rPr>
          <w:sz w:val="16"/>
          <w:szCs w:val="16"/>
        </w:rPr>
        <w:t xml:space="preserve">Рабочее </w:t>
      </w:r>
      <w:r w:rsidRPr="00515FFF">
        <w:rPr>
          <w:sz w:val="16"/>
          <w:szCs w:val="16"/>
        </w:rPr>
        <w:t>положение приемного шнекового конвейера</w:t>
      </w:r>
    </w:p>
    <w:p w:rsidR="00704CEF" w:rsidRDefault="00704CEF" w:rsidP="00704CEF"/>
    <w:p w:rsidR="00704CEF" w:rsidRDefault="00704CEF" w:rsidP="00704CEF">
      <w:pPr>
        <w:rPr>
          <w:b/>
        </w:rPr>
      </w:pPr>
    </w:p>
    <w:p w:rsidR="00704CEF" w:rsidRDefault="00704CEF" w:rsidP="00704CEF">
      <w:pPr>
        <w:rPr>
          <w:b/>
        </w:rPr>
      </w:pPr>
    </w:p>
    <w:p w:rsidR="00664E4F" w:rsidRDefault="00664E4F" w:rsidP="00704CEF">
      <w:pPr>
        <w:rPr>
          <w:b/>
        </w:rPr>
      </w:pPr>
    </w:p>
    <w:p w:rsidR="00664E4F" w:rsidRDefault="00664E4F" w:rsidP="00704CEF">
      <w:pPr>
        <w:rPr>
          <w:b/>
        </w:rPr>
      </w:pPr>
    </w:p>
    <w:p w:rsidR="00B21C37" w:rsidRDefault="00B21C37">
      <w:pPr>
        <w:rPr>
          <w:b/>
        </w:rPr>
      </w:pPr>
      <w:r>
        <w:rPr>
          <w:b/>
        </w:rPr>
        <w:br w:type="page"/>
      </w:r>
    </w:p>
    <w:p w:rsidR="00704CEF" w:rsidRPr="00515FFF" w:rsidRDefault="00704CEF" w:rsidP="00704CEF">
      <w:r w:rsidRPr="00515FFF">
        <w:rPr>
          <w:b/>
        </w:rPr>
        <w:t>Адаптер для побочных продуктов</w:t>
      </w:r>
      <w:r w:rsidRPr="00515FFF">
        <w:t xml:space="preserve"> – по запросу</w:t>
      </w:r>
      <w:r>
        <w:t xml:space="preserve">  </w:t>
      </w:r>
    </w:p>
    <w:p w:rsidR="00704CEF" w:rsidRPr="007A60EC" w:rsidRDefault="00704CEF" w:rsidP="00704CEF">
      <w:pPr>
        <w:pStyle w:val="ae"/>
        <w:rPr>
          <w:rFonts w:cs="Arial"/>
          <w:szCs w:val="18"/>
        </w:rPr>
      </w:pPr>
      <w:r>
        <w:rPr>
          <w:rFonts w:cs="Arial"/>
          <w:szCs w:val="18"/>
        </w:rPr>
        <w:t>П</w:t>
      </w:r>
      <w:r w:rsidRPr="007A60EC">
        <w:rPr>
          <w:rFonts w:cs="Arial"/>
          <w:szCs w:val="18"/>
        </w:rPr>
        <w:t xml:space="preserve">осле замены </w:t>
      </w:r>
      <w:r>
        <w:rPr>
          <w:rFonts w:cs="Arial"/>
          <w:szCs w:val="18"/>
        </w:rPr>
        <w:t>дробильных вальцов на адаптер</w:t>
      </w:r>
      <w:r w:rsidRPr="007A60EC">
        <w:rPr>
          <w:rFonts w:cs="Arial"/>
          <w:szCs w:val="18"/>
        </w:rPr>
        <w:t xml:space="preserve"> для побочных продуктов</w:t>
      </w:r>
      <w:r w:rsidRPr="00130839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машина позволяет</w:t>
      </w:r>
      <w:r w:rsidRPr="007A60EC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прессовать в герметичный рукав ряд побочных продуктов, например, свекловичный</w:t>
      </w:r>
      <w:r w:rsidRPr="007A60EC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жом</w:t>
      </w:r>
      <w:r w:rsidRPr="007A60EC">
        <w:rPr>
          <w:rFonts w:cs="Arial"/>
          <w:szCs w:val="18"/>
        </w:rPr>
        <w:t xml:space="preserve"> и</w:t>
      </w:r>
      <w:r>
        <w:rPr>
          <w:rFonts w:cs="Arial"/>
          <w:szCs w:val="18"/>
        </w:rPr>
        <w:t>ли</w:t>
      </w:r>
      <w:r w:rsidRPr="007A60EC">
        <w:rPr>
          <w:rFonts w:cs="Arial"/>
          <w:szCs w:val="18"/>
        </w:rPr>
        <w:t xml:space="preserve"> пивоваренн</w:t>
      </w:r>
      <w:r>
        <w:rPr>
          <w:rFonts w:cs="Arial"/>
          <w:szCs w:val="18"/>
        </w:rPr>
        <w:t>ую дробину</w:t>
      </w:r>
      <w:r w:rsidRPr="007A60EC">
        <w:rPr>
          <w:rFonts w:cs="Arial"/>
          <w:szCs w:val="18"/>
        </w:rPr>
        <w:t xml:space="preserve">. В </w:t>
      </w:r>
      <w:r>
        <w:rPr>
          <w:rFonts w:cs="Arial"/>
          <w:szCs w:val="18"/>
        </w:rPr>
        <w:t>полиэтиленовых рукавах</w:t>
      </w:r>
      <w:r w:rsidRPr="007A60EC">
        <w:rPr>
          <w:rFonts w:cs="Arial"/>
          <w:szCs w:val="18"/>
        </w:rPr>
        <w:t xml:space="preserve"> можно хранить </w:t>
      </w:r>
      <w:r>
        <w:rPr>
          <w:rFonts w:cs="Arial"/>
          <w:szCs w:val="18"/>
        </w:rPr>
        <w:t xml:space="preserve">также </w:t>
      </w:r>
      <w:r w:rsidRPr="007A60EC">
        <w:rPr>
          <w:rFonts w:cs="Arial"/>
          <w:szCs w:val="18"/>
        </w:rPr>
        <w:t>други</w:t>
      </w:r>
      <w:r>
        <w:rPr>
          <w:rFonts w:cs="Arial"/>
          <w:szCs w:val="18"/>
        </w:rPr>
        <w:t>е</w:t>
      </w:r>
      <w:r w:rsidRPr="007A60EC">
        <w:rPr>
          <w:rFonts w:cs="Arial"/>
          <w:szCs w:val="18"/>
        </w:rPr>
        <w:t xml:space="preserve"> вид</w:t>
      </w:r>
      <w:r>
        <w:rPr>
          <w:rFonts w:cs="Arial"/>
          <w:szCs w:val="18"/>
        </w:rPr>
        <w:t>ы</w:t>
      </w:r>
      <w:r w:rsidRPr="007A60EC">
        <w:rPr>
          <w:rFonts w:cs="Arial"/>
          <w:szCs w:val="18"/>
        </w:rPr>
        <w:t xml:space="preserve"> кормов и</w:t>
      </w:r>
      <w:r>
        <w:rPr>
          <w:rFonts w:cs="Arial"/>
          <w:szCs w:val="18"/>
        </w:rPr>
        <w:t xml:space="preserve"> </w:t>
      </w:r>
      <w:r w:rsidRPr="007A60EC">
        <w:rPr>
          <w:rFonts w:cs="Arial"/>
          <w:szCs w:val="18"/>
        </w:rPr>
        <w:t>органически</w:t>
      </w:r>
      <w:r>
        <w:rPr>
          <w:rFonts w:cs="Arial"/>
          <w:szCs w:val="18"/>
        </w:rPr>
        <w:t>е</w:t>
      </w:r>
      <w:r w:rsidRPr="007A60EC">
        <w:rPr>
          <w:rFonts w:cs="Arial"/>
          <w:szCs w:val="18"/>
        </w:rPr>
        <w:t xml:space="preserve"> материал</w:t>
      </w:r>
      <w:r>
        <w:rPr>
          <w:rFonts w:cs="Arial"/>
          <w:szCs w:val="18"/>
        </w:rPr>
        <w:t>ы</w:t>
      </w:r>
      <w:r w:rsidRPr="007A60EC">
        <w:rPr>
          <w:rFonts w:cs="Arial"/>
          <w:szCs w:val="18"/>
        </w:rPr>
        <w:t>. Комплект</w:t>
      </w:r>
      <w:r>
        <w:rPr>
          <w:rFonts w:cs="Arial"/>
          <w:szCs w:val="18"/>
        </w:rPr>
        <w:t xml:space="preserve"> адаптера для побочных продуктов</w:t>
      </w:r>
      <w:r w:rsidRPr="007A60EC">
        <w:rPr>
          <w:rFonts w:cs="Arial"/>
          <w:szCs w:val="18"/>
        </w:rPr>
        <w:t xml:space="preserve"> состоит из дозирующего ротора и регулируемой стенк</w:t>
      </w:r>
      <w:r>
        <w:rPr>
          <w:rFonts w:cs="Arial"/>
          <w:szCs w:val="18"/>
        </w:rPr>
        <w:t xml:space="preserve">и, которые обеспечивают корректное </w:t>
      </w:r>
      <w:r w:rsidRPr="007A60EC">
        <w:rPr>
          <w:rFonts w:cs="Arial"/>
          <w:szCs w:val="18"/>
        </w:rPr>
        <w:t>дозир</w:t>
      </w:r>
      <w:r>
        <w:rPr>
          <w:rFonts w:cs="Arial"/>
          <w:szCs w:val="18"/>
        </w:rPr>
        <w:t>ование прессуемой массы в п</w:t>
      </w:r>
      <w:r w:rsidRPr="007A60EC">
        <w:rPr>
          <w:rFonts w:cs="Arial"/>
          <w:szCs w:val="18"/>
        </w:rPr>
        <w:t>ресс</w:t>
      </w:r>
      <w:r>
        <w:rPr>
          <w:rFonts w:cs="Arial"/>
          <w:szCs w:val="18"/>
        </w:rPr>
        <w:t>-туннель</w:t>
      </w:r>
      <w:r w:rsidRPr="007A60EC">
        <w:rPr>
          <w:rFonts w:cs="Arial"/>
          <w:szCs w:val="18"/>
        </w:rPr>
        <w:t xml:space="preserve"> в соответствии с </w:t>
      </w:r>
      <w:r>
        <w:rPr>
          <w:rFonts w:cs="Arial"/>
          <w:szCs w:val="18"/>
        </w:rPr>
        <w:t xml:space="preserve">типом </w:t>
      </w:r>
      <w:r w:rsidRPr="007A60EC">
        <w:rPr>
          <w:rFonts w:cs="Arial"/>
          <w:szCs w:val="18"/>
        </w:rPr>
        <w:t>обрабатываем</w:t>
      </w:r>
      <w:r>
        <w:rPr>
          <w:rFonts w:cs="Arial"/>
          <w:szCs w:val="18"/>
        </w:rPr>
        <w:t>ого</w:t>
      </w:r>
      <w:r w:rsidRPr="007A60EC">
        <w:rPr>
          <w:rFonts w:cs="Arial"/>
          <w:szCs w:val="18"/>
        </w:rPr>
        <w:t xml:space="preserve"> материал</w:t>
      </w:r>
      <w:r>
        <w:rPr>
          <w:rFonts w:cs="Arial"/>
          <w:szCs w:val="18"/>
        </w:rPr>
        <w:t>а</w:t>
      </w:r>
      <w:r w:rsidRPr="007A60EC">
        <w:rPr>
          <w:rFonts w:cs="Arial"/>
          <w:szCs w:val="18"/>
        </w:rPr>
        <w:t>.</w:t>
      </w:r>
    </w:p>
    <w:p w:rsidR="00704CEF" w:rsidRPr="00515FFF" w:rsidRDefault="00704CEF" w:rsidP="00704CEF"/>
    <w:p w:rsidR="00704CEF" w:rsidRDefault="00704CEF" w:rsidP="00704CEF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110490</wp:posOffset>
            </wp:positionV>
            <wp:extent cx="2540000" cy="1905000"/>
            <wp:effectExtent l="19050" t="0" r="0" b="0"/>
            <wp:wrapTight wrapText="bothSides">
              <wp:wrapPolygon edited="0">
                <wp:start x="-162" y="0"/>
                <wp:lineTo x="-162" y="21384"/>
                <wp:lineTo x="21546" y="21384"/>
                <wp:lineTo x="21546" y="0"/>
                <wp:lineTo x="-162" y="0"/>
              </wp:wrapPolygon>
            </wp:wrapTight>
            <wp:docPr id="11" name="Рисунок 144" descr="Адаптер для упаковки побочных продукт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Адаптер для упаковки побочных продуктов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110490</wp:posOffset>
            </wp:positionV>
            <wp:extent cx="2314575" cy="1905000"/>
            <wp:effectExtent l="19050" t="0" r="9525" b="0"/>
            <wp:wrapTight wrapText="bothSides">
              <wp:wrapPolygon edited="0">
                <wp:start x="-178" y="0"/>
                <wp:lineTo x="-178" y="21384"/>
                <wp:lineTo x="21689" y="21384"/>
                <wp:lineTo x="21689" y="0"/>
                <wp:lineTo x="-178" y="0"/>
              </wp:wrapPolygon>
            </wp:wrapTight>
            <wp:docPr id="10" name="Рисунок 143" descr="Адаптер для упаковки побочных продук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Адаптер для упаковки побочных продуктов 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/>
    <w:p w:rsidR="00704CEF" w:rsidRPr="006A66FD" w:rsidRDefault="00704CEF" w:rsidP="00704CEF"/>
    <w:p w:rsidR="00704CEF" w:rsidRDefault="00704CEF" w:rsidP="00704CEF"/>
    <w:p w:rsidR="00704CEF" w:rsidRDefault="00704CEF" w:rsidP="00704CEF"/>
    <w:p w:rsidR="00704CEF" w:rsidRDefault="00704CEF" w:rsidP="00704CEF"/>
    <w:p w:rsidR="00704CEF" w:rsidRPr="008D6E04" w:rsidRDefault="00704CEF" w:rsidP="00704CEF">
      <w:pPr>
        <w:rPr>
          <w:sz w:val="16"/>
          <w:szCs w:val="16"/>
        </w:rPr>
      </w:pPr>
      <w:r>
        <w:tab/>
      </w:r>
      <w:r>
        <w:rPr>
          <w:sz w:val="16"/>
          <w:szCs w:val="16"/>
        </w:rPr>
        <w:t>Регулируемая стенка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Дозирующий ротор</w:t>
      </w:r>
    </w:p>
    <w:p w:rsidR="006B4D70" w:rsidRDefault="006B4D70" w:rsidP="00704CEF">
      <w:pPr>
        <w:rPr>
          <w:b/>
        </w:rPr>
      </w:pPr>
    </w:p>
    <w:p w:rsidR="00704CEF" w:rsidRPr="0078636F" w:rsidRDefault="00704CEF" w:rsidP="00704CEF">
      <w:pPr>
        <w:rPr>
          <w:b/>
        </w:rPr>
      </w:pPr>
      <w:r w:rsidRPr="0078636F">
        <w:rPr>
          <w:b/>
        </w:rPr>
        <w:t>Турникеты для дозирования</w:t>
      </w:r>
      <w:r w:rsidRPr="0078636F">
        <w:t xml:space="preserve"> – </w:t>
      </w:r>
      <w:r>
        <w:t>под заказ</w:t>
      </w: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29845</wp:posOffset>
            </wp:positionV>
            <wp:extent cx="2239645" cy="1609725"/>
            <wp:effectExtent l="19050" t="0" r="8255" b="0"/>
            <wp:wrapTight wrapText="bothSides">
              <wp:wrapPolygon edited="0">
                <wp:start x="-184" y="0"/>
                <wp:lineTo x="-184" y="21472"/>
                <wp:lineTo x="21680" y="21472"/>
                <wp:lineTo x="21680" y="0"/>
                <wp:lineTo x="-184" y="0"/>
              </wp:wrapPolygon>
            </wp:wrapTight>
            <wp:docPr id="12" name="Рисунок 46" descr="Турникет для доз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Турникет для дозирования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М</w:t>
      </w:r>
      <w:r w:rsidRPr="00115E57">
        <w:t xml:space="preserve">ашины </w:t>
      </w:r>
      <w:r>
        <w:t xml:space="preserve"> с </w:t>
      </w:r>
      <w:r w:rsidRPr="00115E57">
        <w:t>турникет</w:t>
      </w:r>
      <w:r>
        <w:t>ами для дозирования</w:t>
      </w:r>
      <w:r w:rsidRPr="00115E57">
        <w:t xml:space="preserve"> </w:t>
      </w:r>
      <w:r>
        <w:t>в большей степени оснащены автоматизацией. Наличие материала в б</w:t>
      </w:r>
      <w:r w:rsidRPr="00115E57">
        <w:t>ункер</w:t>
      </w:r>
      <w:r>
        <w:t>е плющилки контролируется при помощи</w:t>
      </w:r>
      <w:r w:rsidRPr="00115E57">
        <w:t xml:space="preserve"> емкостно</w:t>
      </w:r>
      <w:r>
        <w:t>го датчика. Положение дробильных вальцо</w:t>
      </w:r>
      <w:r w:rsidRPr="00115E57">
        <w:t xml:space="preserve">в контролируется с помощью датчиков </w:t>
      </w:r>
      <w:r>
        <w:t>системы мгновенного</w:t>
      </w:r>
      <w:r w:rsidRPr="00115E57">
        <w:t xml:space="preserve"> отскока. </w:t>
      </w:r>
      <w:r>
        <w:t>Также и</w:t>
      </w:r>
      <w:r w:rsidRPr="00115E57">
        <w:t>змер</w:t>
      </w:r>
      <w:r>
        <w:t xml:space="preserve">яется </w:t>
      </w:r>
      <w:r w:rsidRPr="00115E57">
        <w:t xml:space="preserve">скорость вращения дробильных </w:t>
      </w:r>
      <w:r>
        <w:t>вальцов и вращение турникетов</w:t>
      </w:r>
      <w:r w:rsidRPr="00115E57">
        <w:t xml:space="preserve">. </w:t>
      </w:r>
      <w:r>
        <w:t>С</w:t>
      </w:r>
      <w:r w:rsidRPr="00115E57">
        <w:t xml:space="preserve"> помощью</w:t>
      </w:r>
      <w:r>
        <w:t xml:space="preserve"> импульсного лопастного</w:t>
      </w:r>
      <w:r w:rsidRPr="00115E57">
        <w:t xml:space="preserve"> счетчика </w:t>
      </w:r>
      <w:r>
        <w:t xml:space="preserve"> потока </w:t>
      </w:r>
      <w:r w:rsidRPr="00115E57">
        <w:t>измер</w:t>
      </w:r>
      <w:r>
        <w:t xml:space="preserve">яется актуальный </w:t>
      </w:r>
      <w:r w:rsidRPr="00115E57">
        <w:t xml:space="preserve"> </w:t>
      </w:r>
      <w:r>
        <w:t>поток</w:t>
      </w:r>
      <w:r w:rsidRPr="00115E57">
        <w:t xml:space="preserve"> консервант</w:t>
      </w:r>
      <w:r>
        <w:t xml:space="preserve">а. Благодаря </w:t>
      </w:r>
      <w:r w:rsidRPr="00115E57">
        <w:t>известн</w:t>
      </w:r>
      <w:r>
        <w:t>ому</w:t>
      </w:r>
      <w:r w:rsidRPr="00115E57">
        <w:t xml:space="preserve"> геометрическ</w:t>
      </w:r>
      <w:r>
        <w:t xml:space="preserve">ому </w:t>
      </w:r>
      <w:r w:rsidRPr="00115E57">
        <w:t>объем</w:t>
      </w:r>
      <w:r>
        <w:t>у</w:t>
      </w:r>
      <w:r w:rsidRPr="00115E57">
        <w:t xml:space="preserve"> </w:t>
      </w:r>
      <w:r>
        <w:t xml:space="preserve">дозирующего ротора и измерению его скорости </w:t>
      </w:r>
      <w:r w:rsidRPr="00115E57">
        <w:t xml:space="preserve">блок управления </w:t>
      </w:r>
      <w:r>
        <w:t>плющилки рассчитывает производительность</w:t>
      </w:r>
      <w:r w:rsidRPr="00115E57">
        <w:t xml:space="preserve"> машины. После </w:t>
      </w:r>
      <w:r>
        <w:t>подачи</w:t>
      </w:r>
      <w:r w:rsidRPr="00115E57">
        <w:t xml:space="preserve"> требуемой дозы консерванта на 1 тонну</w:t>
      </w:r>
      <w:r>
        <w:t xml:space="preserve"> обрабатываемого материала</w:t>
      </w:r>
      <w:r w:rsidRPr="00115E57">
        <w:t>, блок управления управляет насосом консервант</w:t>
      </w:r>
      <w:r>
        <w:t>а</w:t>
      </w:r>
      <w:r w:rsidRPr="00115E57">
        <w:t xml:space="preserve">, </w:t>
      </w:r>
      <w:r>
        <w:t xml:space="preserve">чтобы максимально точно соблюдалась рассчитанная для заданной производительности </w:t>
      </w:r>
      <w:r w:rsidRPr="00115E57">
        <w:t>доза</w:t>
      </w:r>
      <w:r>
        <w:t>. Если зерно</w:t>
      </w:r>
      <w:r w:rsidRPr="00115E57">
        <w:t xml:space="preserve"> в </w:t>
      </w:r>
      <w:r>
        <w:t>бункере</w:t>
      </w:r>
      <w:r w:rsidRPr="00115E57">
        <w:t xml:space="preserve"> </w:t>
      </w:r>
      <w:r>
        <w:t xml:space="preserve">заканчивается, </w:t>
      </w:r>
      <w:r w:rsidRPr="00115E57">
        <w:t xml:space="preserve"> автоматически выключ</w:t>
      </w:r>
      <w:r>
        <w:t>ае</w:t>
      </w:r>
      <w:r w:rsidRPr="00115E57">
        <w:t xml:space="preserve">тся </w:t>
      </w:r>
      <w:r>
        <w:t>насос</w:t>
      </w:r>
      <w:r w:rsidRPr="00115E57">
        <w:t xml:space="preserve"> консервант</w:t>
      </w:r>
      <w:r>
        <w:t>а</w:t>
      </w:r>
      <w:r w:rsidRPr="00115E57">
        <w:t xml:space="preserve"> до </w:t>
      </w:r>
      <w:r>
        <w:t xml:space="preserve">следующего заполнения </w:t>
      </w:r>
      <w:r w:rsidRPr="00115E57">
        <w:t xml:space="preserve">бункера. </w:t>
      </w:r>
      <w:r>
        <w:t>Насос консерванта также останавливается</w:t>
      </w:r>
      <w:r w:rsidRPr="00115E57">
        <w:t>, когда остан</w:t>
      </w:r>
      <w:r>
        <w:t xml:space="preserve">авливается </w:t>
      </w:r>
      <w:r w:rsidRPr="00115E57">
        <w:t>дозиров</w:t>
      </w:r>
      <w:r>
        <w:t xml:space="preserve">очный ротор турникета. </w:t>
      </w:r>
    </w:p>
    <w:p w:rsidR="00704CEF" w:rsidRDefault="00704CEF" w:rsidP="00704CEF">
      <w:pPr>
        <w:pStyle w:val="ae"/>
      </w:pPr>
    </w:p>
    <w:p w:rsidR="00704CEF" w:rsidRPr="00104416" w:rsidRDefault="00704CEF" w:rsidP="00704CEF">
      <w:pPr>
        <w:pStyle w:val="ae"/>
      </w:pPr>
    </w:p>
    <w:p w:rsidR="006D50E3" w:rsidRDefault="006D50E3" w:rsidP="00704CEF">
      <w:pPr>
        <w:pStyle w:val="ae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B44757B" wp14:editId="1C5BC3E8">
            <wp:simplePos x="0" y="0"/>
            <wp:positionH relativeFrom="column">
              <wp:posOffset>4158615</wp:posOffset>
            </wp:positionH>
            <wp:positionV relativeFrom="paragraph">
              <wp:posOffset>58420</wp:posOffset>
            </wp:positionV>
            <wp:extent cx="1438275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57" y="21340"/>
                <wp:lineTo x="21457" y="0"/>
                <wp:lineTo x="0" y="0"/>
              </wp:wrapPolygon>
            </wp:wrapTight>
            <wp:docPr id="13" name="Рисунок 6" descr="Подьемник мешко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одьемник мешков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 w:rsidRPr="007045AF">
        <w:rPr>
          <w:b/>
        </w:rPr>
        <w:t>Подъемник мешков -</w:t>
      </w:r>
      <w:r>
        <w:t xml:space="preserve"> под заказ</w:t>
      </w:r>
    </w:p>
    <w:p w:rsidR="00704CEF" w:rsidRDefault="00704CEF" w:rsidP="00704CEF">
      <w:pPr>
        <w:pStyle w:val="ae"/>
      </w:pPr>
      <w:r>
        <w:t>Подъемник мешков  применяется, в основном,  для туннелей большого диаметра, на которых используется тяжелый мешок. Подъемник облегчает надевание мешка на пресс-туннель.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B21C37" w:rsidRDefault="00B21C37">
      <w:pPr>
        <w:rPr>
          <w:rFonts w:ascii="Calibri" w:eastAsia="Calibri" w:hAnsi="Calibri"/>
          <w:sz w:val="22"/>
          <w:szCs w:val="22"/>
          <w:lang w:eastAsia="en-US"/>
        </w:rPr>
      </w:pPr>
      <w:r>
        <w:br w:type="page"/>
      </w:r>
    </w:p>
    <w:p w:rsidR="00704CEF" w:rsidRDefault="00AD0BD9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753A5EA" wp14:editId="7F10BDF2">
            <wp:simplePos x="0" y="0"/>
            <wp:positionH relativeFrom="column">
              <wp:posOffset>3996690</wp:posOffset>
            </wp:positionH>
            <wp:positionV relativeFrom="paragraph">
              <wp:posOffset>6350</wp:posOffset>
            </wp:positionV>
            <wp:extent cx="1933575" cy="1390650"/>
            <wp:effectExtent l="19050" t="0" r="9525" b="0"/>
            <wp:wrapTight wrapText="bothSides">
              <wp:wrapPolygon edited="0">
                <wp:start x="-213" y="0"/>
                <wp:lineTo x="-213" y="21304"/>
                <wp:lineTo x="21706" y="21304"/>
                <wp:lineTo x="21706" y="0"/>
                <wp:lineTo x="-213" y="0"/>
              </wp:wrapPolygon>
            </wp:wrapTight>
            <wp:docPr id="15" name="Рисунок 51" descr="решето в бу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решето в бункер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CEF">
        <w:rPr>
          <w:b/>
        </w:rPr>
        <w:t>Сито в бункер</w:t>
      </w:r>
      <w:r w:rsidR="00704CEF" w:rsidRPr="005B51C7">
        <w:t xml:space="preserve"> – </w:t>
      </w:r>
      <w:r w:rsidR="00704CEF">
        <w:t>под заказ</w:t>
      </w:r>
    </w:p>
    <w:p w:rsidR="00704CEF" w:rsidRPr="00DC3F10" w:rsidRDefault="00704CEF" w:rsidP="00704CEF">
      <w:pPr>
        <w:pStyle w:val="ae"/>
      </w:pPr>
      <w:r w:rsidRPr="00DC3F10">
        <w:t>Сито в бункер защищает дробильн</w:t>
      </w:r>
      <w:r>
        <w:t>ые вальцы</w:t>
      </w:r>
      <w:r w:rsidRPr="00DC3F10">
        <w:t xml:space="preserve"> от попадания посторонних пред</w:t>
      </w:r>
      <w:r>
        <w:t>метов - веток, камней, листьев, и т.д</w:t>
      </w:r>
      <w:r w:rsidRPr="00DC3F10">
        <w:t>.</w:t>
      </w:r>
      <w:r>
        <w:t>..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56515</wp:posOffset>
            </wp:positionV>
            <wp:extent cx="1752600" cy="1304925"/>
            <wp:effectExtent l="19050" t="0" r="0" b="0"/>
            <wp:wrapTight wrapText="bothSides">
              <wp:wrapPolygon edited="0">
                <wp:start x="-235" y="0"/>
                <wp:lineTo x="-235" y="21442"/>
                <wp:lineTo x="21600" y="21442"/>
                <wp:lineTo x="21600" y="0"/>
                <wp:lineTo x="-235" y="0"/>
              </wp:wrapPolygon>
            </wp:wrapTight>
            <wp:docPr id="14" name="Рисунок 60" descr="Магниты в бунке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Магниты в бункер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>
        <w:rPr>
          <w:b/>
        </w:rPr>
        <w:t xml:space="preserve">Магниты </w:t>
      </w:r>
      <w:r w:rsidRPr="005B51C7">
        <w:t xml:space="preserve">– </w:t>
      </w:r>
      <w:r>
        <w:t>под заказ</w:t>
      </w:r>
    </w:p>
    <w:p w:rsidR="00704CEF" w:rsidRPr="00DC3F10" w:rsidRDefault="00704CEF" w:rsidP="00704CEF">
      <w:pPr>
        <w:pStyle w:val="ae"/>
      </w:pPr>
      <w:r w:rsidRPr="00DC3F10">
        <w:t>Магни</w:t>
      </w:r>
      <w:r>
        <w:t>ты защищаю</w:t>
      </w:r>
      <w:r w:rsidRPr="00DC3F10">
        <w:t xml:space="preserve">т </w:t>
      </w:r>
      <w:r>
        <w:t xml:space="preserve">вальцы плющилки </w:t>
      </w:r>
      <w:r w:rsidRPr="00DC3F10">
        <w:t>от проникновения посторонних металлических предметов.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111760</wp:posOffset>
            </wp:positionV>
            <wp:extent cx="1628775" cy="1543050"/>
            <wp:effectExtent l="19050" t="0" r="9525" b="0"/>
            <wp:wrapTight wrapText="bothSides">
              <wp:wrapPolygon edited="0">
                <wp:start x="-253" y="0"/>
                <wp:lineTo x="-253" y="21333"/>
                <wp:lineTo x="21726" y="21333"/>
                <wp:lineTo x="21726" y="0"/>
                <wp:lineTo x="-253" y="0"/>
              </wp:wrapPolygon>
            </wp:wrapTight>
            <wp:docPr id="16" name="Рисунок 85" descr="Баррель для во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Баррель для воды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>
        <w:rPr>
          <w:b/>
        </w:rPr>
        <w:t>Бочка для воды</w:t>
      </w:r>
      <w:r w:rsidRPr="005B51C7">
        <w:t xml:space="preserve"> – </w:t>
      </w:r>
      <w:r w:rsidRPr="0091001F">
        <w:t>базовое оборудование</w:t>
      </w:r>
    </w:p>
    <w:p w:rsidR="00704CEF" w:rsidRPr="00DC3F10" w:rsidRDefault="00704CEF" w:rsidP="00704CEF">
      <w:pPr>
        <w:pStyle w:val="ae"/>
      </w:pPr>
      <w:r w:rsidRPr="008337DE">
        <w:t xml:space="preserve">При работе </w:t>
      </w:r>
      <w:r>
        <w:t xml:space="preserve">плющилки </w:t>
      </w:r>
      <w:r w:rsidRPr="008337DE">
        <w:t xml:space="preserve"> консервант</w:t>
      </w:r>
      <w:r>
        <w:t xml:space="preserve"> </w:t>
      </w:r>
      <w:r w:rsidRPr="008337DE">
        <w:t xml:space="preserve">может </w:t>
      </w:r>
      <w:r>
        <w:t>попасть на</w:t>
      </w:r>
      <w:r w:rsidRPr="008337DE">
        <w:t xml:space="preserve"> </w:t>
      </w:r>
      <w:r>
        <w:t>кожу рук</w:t>
      </w:r>
      <w:r w:rsidRPr="008337DE">
        <w:t xml:space="preserve"> </w:t>
      </w:r>
      <w:r>
        <w:t xml:space="preserve">оператора. Во избежание болезненных последствий такого контакта </w:t>
      </w:r>
      <w:r w:rsidRPr="008337DE">
        <w:t xml:space="preserve">на </w:t>
      </w:r>
      <w:r>
        <w:t xml:space="preserve">машину </w:t>
      </w:r>
      <w:r w:rsidRPr="008337DE">
        <w:t xml:space="preserve">помещают </w:t>
      </w:r>
      <w:r>
        <w:t>бочку для</w:t>
      </w:r>
      <w:r w:rsidRPr="008337DE">
        <w:t xml:space="preserve"> пресной воды, чтобы </w:t>
      </w:r>
      <w:r>
        <w:t>у оператора была возможность быстро вымыть</w:t>
      </w:r>
      <w:r w:rsidRPr="008337DE">
        <w:t xml:space="preserve"> рук</w:t>
      </w:r>
      <w:r>
        <w:t>и</w:t>
      </w:r>
      <w:r w:rsidRPr="008337DE">
        <w:t>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Pr="00DA3E80" w:rsidRDefault="00704CEF" w:rsidP="00704CEF">
      <w:pPr>
        <w:ind w:left="-635"/>
        <w:jc w:val="both"/>
        <w:rPr>
          <w:color w:val="000000"/>
        </w:rPr>
      </w:pPr>
    </w:p>
    <w:p w:rsidR="009B0E75" w:rsidRPr="00704CEF" w:rsidRDefault="009B0E75" w:rsidP="00704CEF">
      <w:pPr>
        <w:rPr>
          <w:szCs w:val="16"/>
        </w:rPr>
      </w:pPr>
    </w:p>
    <w:sectPr w:rsidR="009B0E75" w:rsidRPr="00704CEF" w:rsidSect="008E42A4">
      <w:headerReference w:type="default" r:id="rId55"/>
      <w:footerReference w:type="default" r:id="rId56"/>
      <w:pgSz w:w="11906" w:h="16838"/>
      <w:pgMar w:top="1522" w:right="850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7EE" w:rsidRDefault="000B67EE" w:rsidP="0007488D">
      <w:r>
        <w:separator/>
      </w:r>
    </w:p>
  </w:endnote>
  <w:endnote w:type="continuationSeparator" w:id="0">
    <w:p w:rsidR="000B67EE" w:rsidRDefault="000B67EE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Lucida Sans Unicode"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215" w:rsidRDefault="000D68E3">
    <w:pPr>
      <w:pStyle w:val="a9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-541655</wp:posOffset>
          </wp:positionV>
          <wp:extent cx="7664847" cy="1181100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4847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7EE" w:rsidRDefault="000B67EE" w:rsidP="0007488D">
      <w:r>
        <w:separator/>
      </w:r>
    </w:p>
  </w:footnote>
  <w:footnote w:type="continuationSeparator" w:id="0">
    <w:p w:rsidR="000B67EE" w:rsidRDefault="000B67EE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215" w:rsidRDefault="008E42A4" w:rsidP="0007488D">
    <w:pPr>
      <w:pStyle w:val="a7"/>
      <w:ind w:left="-284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A6E3461" wp14:editId="20DC50D2">
          <wp:simplePos x="0" y="0"/>
          <wp:positionH relativeFrom="column">
            <wp:posOffset>4815840</wp:posOffset>
          </wp:positionH>
          <wp:positionV relativeFrom="paragraph">
            <wp:posOffset>542925</wp:posOffset>
          </wp:positionV>
          <wp:extent cx="1247775" cy="247650"/>
          <wp:effectExtent l="0" t="0" r="0" b="0"/>
          <wp:wrapNone/>
          <wp:docPr id="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12C29">
      <w:rPr>
        <w:noProof/>
      </w:rPr>
      <w:drawing>
        <wp:anchor distT="0" distB="0" distL="114300" distR="114300" simplePos="0" relativeHeight="251659264" behindDoc="1" locked="0" layoutInCell="1" allowOverlap="1" wp14:anchorId="53F9949A" wp14:editId="28C6B72E">
          <wp:simplePos x="0" y="0"/>
          <wp:positionH relativeFrom="column">
            <wp:posOffset>-727075</wp:posOffset>
          </wp:positionH>
          <wp:positionV relativeFrom="paragraph">
            <wp:posOffset>-291465</wp:posOffset>
          </wp:positionV>
          <wp:extent cx="7580630" cy="1460500"/>
          <wp:effectExtent l="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146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45197"/>
    <w:multiLevelType w:val="hybridMultilevel"/>
    <w:tmpl w:val="989E8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8397D"/>
    <w:multiLevelType w:val="hybridMultilevel"/>
    <w:tmpl w:val="7FDE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 w15:restartNumberingAfterBreak="0">
    <w:nsid w:val="23B50A90"/>
    <w:multiLevelType w:val="hybridMultilevel"/>
    <w:tmpl w:val="B5F4F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9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60A13C9A"/>
    <w:multiLevelType w:val="multilevel"/>
    <w:tmpl w:val="5C383588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3"/>
  </w:num>
  <w:num w:numId="4">
    <w:abstractNumId w:val="1"/>
  </w:num>
  <w:num w:numId="5">
    <w:abstractNumId w:val="11"/>
  </w:num>
  <w:num w:numId="6">
    <w:abstractNumId w:val="10"/>
  </w:num>
  <w:num w:numId="7">
    <w:abstractNumId w:val="9"/>
  </w:num>
  <w:num w:numId="8">
    <w:abstractNumId w:val="8"/>
  </w:num>
  <w:num w:numId="9">
    <w:abstractNumId w:val="6"/>
  </w:num>
  <w:num w:numId="10">
    <w:abstractNumId w:val="8"/>
  </w:num>
  <w:num w:numId="11">
    <w:abstractNumId w:val="0"/>
  </w:num>
  <w:num w:numId="12">
    <w:abstractNumId w:val="8"/>
  </w:num>
  <w:num w:numId="13">
    <w:abstractNumId w:val="12"/>
  </w:num>
  <w:num w:numId="14">
    <w:abstractNumId w:val="8"/>
  </w:num>
  <w:num w:numId="15">
    <w:abstractNumId w:val="4"/>
  </w:num>
  <w:num w:numId="16">
    <w:abstractNumId w:val="7"/>
  </w:num>
  <w:num w:numId="17">
    <w:abstractNumId w:val="6"/>
  </w:num>
  <w:num w:numId="18">
    <w:abstractNumId w:val="5"/>
  </w:num>
  <w:num w:numId="19">
    <w:abstractNumId w:val="8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CAF"/>
    <w:rsid w:val="00017B5A"/>
    <w:rsid w:val="00020F4B"/>
    <w:rsid w:val="00025A97"/>
    <w:rsid w:val="000348FE"/>
    <w:rsid w:val="00035F75"/>
    <w:rsid w:val="00045706"/>
    <w:rsid w:val="00060BDD"/>
    <w:rsid w:val="000613EE"/>
    <w:rsid w:val="0007488D"/>
    <w:rsid w:val="00076970"/>
    <w:rsid w:val="00095ACF"/>
    <w:rsid w:val="00096752"/>
    <w:rsid w:val="000B0630"/>
    <w:rsid w:val="000B2E8C"/>
    <w:rsid w:val="000B3396"/>
    <w:rsid w:val="000B67EE"/>
    <w:rsid w:val="000D48E1"/>
    <w:rsid w:val="000D67D1"/>
    <w:rsid w:val="000D68E3"/>
    <w:rsid w:val="000E4DCE"/>
    <w:rsid w:val="000E7FC6"/>
    <w:rsid w:val="00121E8E"/>
    <w:rsid w:val="0016093E"/>
    <w:rsid w:val="00171A7C"/>
    <w:rsid w:val="0019196A"/>
    <w:rsid w:val="001A1802"/>
    <w:rsid w:val="001B2D3A"/>
    <w:rsid w:val="001B5F38"/>
    <w:rsid w:val="001F49AC"/>
    <w:rsid w:val="0020429E"/>
    <w:rsid w:val="002237C2"/>
    <w:rsid w:val="0023455F"/>
    <w:rsid w:val="0028593F"/>
    <w:rsid w:val="00287396"/>
    <w:rsid w:val="00296646"/>
    <w:rsid w:val="002A49A5"/>
    <w:rsid w:val="002D3CAF"/>
    <w:rsid w:val="002F315C"/>
    <w:rsid w:val="00312E03"/>
    <w:rsid w:val="0035274D"/>
    <w:rsid w:val="00356EE9"/>
    <w:rsid w:val="00365EF3"/>
    <w:rsid w:val="0038228F"/>
    <w:rsid w:val="00383245"/>
    <w:rsid w:val="0039017C"/>
    <w:rsid w:val="0039688F"/>
    <w:rsid w:val="003A533A"/>
    <w:rsid w:val="003B4C3E"/>
    <w:rsid w:val="003C26DC"/>
    <w:rsid w:val="003D1D73"/>
    <w:rsid w:val="003D3B89"/>
    <w:rsid w:val="003D5722"/>
    <w:rsid w:val="003F1956"/>
    <w:rsid w:val="003F5605"/>
    <w:rsid w:val="003F7359"/>
    <w:rsid w:val="00420B47"/>
    <w:rsid w:val="004222B4"/>
    <w:rsid w:val="00431DA7"/>
    <w:rsid w:val="00442B3A"/>
    <w:rsid w:val="00447617"/>
    <w:rsid w:val="00454EB9"/>
    <w:rsid w:val="0046520A"/>
    <w:rsid w:val="00484C10"/>
    <w:rsid w:val="004A3215"/>
    <w:rsid w:val="004B59A8"/>
    <w:rsid w:val="004B704A"/>
    <w:rsid w:val="004C0DEF"/>
    <w:rsid w:val="004C15F9"/>
    <w:rsid w:val="004E4AD9"/>
    <w:rsid w:val="005304B3"/>
    <w:rsid w:val="00535200"/>
    <w:rsid w:val="00544E9A"/>
    <w:rsid w:val="00561998"/>
    <w:rsid w:val="00566103"/>
    <w:rsid w:val="005675B1"/>
    <w:rsid w:val="005B14D6"/>
    <w:rsid w:val="005B7684"/>
    <w:rsid w:val="005C158E"/>
    <w:rsid w:val="005D0321"/>
    <w:rsid w:val="005D2C37"/>
    <w:rsid w:val="005F5987"/>
    <w:rsid w:val="006051F0"/>
    <w:rsid w:val="00606409"/>
    <w:rsid w:val="00607ADD"/>
    <w:rsid w:val="00607EDF"/>
    <w:rsid w:val="0061063E"/>
    <w:rsid w:val="00623EEB"/>
    <w:rsid w:val="0065279D"/>
    <w:rsid w:val="00664E4F"/>
    <w:rsid w:val="006709F5"/>
    <w:rsid w:val="006769CC"/>
    <w:rsid w:val="006B2E3E"/>
    <w:rsid w:val="006B4D70"/>
    <w:rsid w:val="006D0E6C"/>
    <w:rsid w:val="006D47AF"/>
    <w:rsid w:val="006D50E3"/>
    <w:rsid w:val="006E0B8C"/>
    <w:rsid w:val="006E2757"/>
    <w:rsid w:val="006E744E"/>
    <w:rsid w:val="006F086F"/>
    <w:rsid w:val="006F3890"/>
    <w:rsid w:val="00704CEF"/>
    <w:rsid w:val="00713195"/>
    <w:rsid w:val="00722C09"/>
    <w:rsid w:val="007367F1"/>
    <w:rsid w:val="00736C21"/>
    <w:rsid w:val="007669D3"/>
    <w:rsid w:val="007802EA"/>
    <w:rsid w:val="00791C5A"/>
    <w:rsid w:val="007923A5"/>
    <w:rsid w:val="00796116"/>
    <w:rsid w:val="007B13F7"/>
    <w:rsid w:val="007B2D3F"/>
    <w:rsid w:val="007E5F0D"/>
    <w:rsid w:val="007F0837"/>
    <w:rsid w:val="007F0A3C"/>
    <w:rsid w:val="007F2841"/>
    <w:rsid w:val="007F3DF8"/>
    <w:rsid w:val="008176C6"/>
    <w:rsid w:val="00840F9A"/>
    <w:rsid w:val="00842439"/>
    <w:rsid w:val="00855D66"/>
    <w:rsid w:val="00860ABF"/>
    <w:rsid w:val="00873E5A"/>
    <w:rsid w:val="00891F72"/>
    <w:rsid w:val="008A6680"/>
    <w:rsid w:val="008C4F74"/>
    <w:rsid w:val="008D171A"/>
    <w:rsid w:val="008E09CE"/>
    <w:rsid w:val="008E3C6E"/>
    <w:rsid w:val="008E42A4"/>
    <w:rsid w:val="0090547F"/>
    <w:rsid w:val="00906AEB"/>
    <w:rsid w:val="00922134"/>
    <w:rsid w:val="0092779F"/>
    <w:rsid w:val="0094272D"/>
    <w:rsid w:val="00942E96"/>
    <w:rsid w:val="009457EC"/>
    <w:rsid w:val="00983984"/>
    <w:rsid w:val="009B0B5E"/>
    <w:rsid w:val="009B0E75"/>
    <w:rsid w:val="009C149E"/>
    <w:rsid w:val="009D4996"/>
    <w:rsid w:val="009D4DF5"/>
    <w:rsid w:val="00A12C29"/>
    <w:rsid w:val="00A13C18"/>
    <w:rsid w:val="00A14B33"/>
    <w:rsid w:val="00A377C8"/>
    <w:rsid w:val="00A4798E"/>
    <w:rsid w:val="00A557E1"/>
    <w:rsid w:val="00A55F7F"/>
    <w:rsid w:val="00A750E0"/>
    <w:rsid w:val="00A907DD"/>
    <w:rsid w:val="00AA1A4C"/>
    <w:rsid w:val="00AA1CD8"/>
    <w:rsid w:val="00AA7FFA"/>
    <w:rsid w:val="00AB5362"/>
    <w:rsid w:val="00AD0BBE"/>
    <w:rsid w:val="00AD0BD9"/>
    <w:rsid w:val="00B21C37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BA4D81"/>
    <w:rsid w:val="00C26351"/>
    <w:rsid w:val="00C35372"/>
    <w:rsid w:val="00C74085"/>
    <w:rsid w:val="00C831D8"/>
    <w:rsid w:val="00C8591E"/>
    <w:rsid w:val="00CA278B"/>
    <w:rsid w:val="00CA33CC"/>
    <w:rsid w:val="00CA582D"/>
    <w:rsid w:val="00CC1316"/>
    <w:rsid w:val="00CD6158"/>
    <w:rsid w:val="00CD6CE8"/>
    <w:rsid w:val="00D125FD"/>
    <w:rsid w:val="00D34668"/>
    <w:rsid w:val="00D6799E"/>
    <w:rsid w:val="00D84030"/>
    <w:rsid w:val="00D906C5"/>
    <w:rsid w:val="00D9586A"/>
    <w:rsid w:val="00DA11B1"/>
    <w:rsid w:val="00DB548B"/>
    <w:rsid w:val="00DC03FA"/>
    <w:rsid w:val="00DC618E"/>
    <w:rsid w:val="00DD09F5"/>
    <w:rsid w:val="00DF0BD3"/>
    <w:rsid w:val="00E40F5A"/>
    <w:rsid w:val="00E45FB3"/>
    <w:rsid w:val="00E479E7"/>
    <w:rsid w:val="00E5383B"/>
    <w:rsid w:val="00E62F0F"/>
    <w:rsid w:val="00E63C4E"/>
    <w:rsid w:val="00E82301"/>
    <w:rsid w:val="00EE0ECD"/>
    <w:rsid w:val="00EF7DCF"/>
    <w:rsid w:val="00F03EB4"/>
    <w:rsid w:val="00F17C6E"/>
    <w:rsid w:val="00F20770"/>
    <w:rsid w:val="00F439A7"/>
    <w:rsid w:val="00F45122"/>
    <w:rsid w:val="00F46D44"/>
    <w:rsid w:val="00F476E6"/>
    <w:rsid w:val="00F61EF0"/>
    <w:rsid w:val="00F6351B"/>
    <w:rsid w:val="00F81AC1"/>
    <w:rsid w:val="00F871F1"/>
    <w:rsid w:val="00FB16FF"/>
    <w:rsid w:val="00FB3D2F"/>
    <w:rsid w:val="00FB7674"/>
    <w:rsid w:val="00FC334E"/>
    <w:rsid w:val="00FD0790"/>
    <w:rsid w:val="00FD1301"/>
    <w:rsid w:val="00FE5A29"/>
    <w:rsid w:val="00FF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ABBC86D"/>
  <w15:docId w15:val="{28138C31-080C-448C-B92C-951B3AAE8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paragraph" w:styleId="af">
    <w:name w:val="Plain Text"/>
    <w:basedOn w:val="a"/>
    <w:link w:val="af0"/>
    <w:uiPriority w:val="99"/>
    <w:unhideWhenUsed/>
    <w:rsid w:val="00942E96"/>
    <w:rPr>
      <w:rFonts w:ascii="Calibri" w:eastAsia="Calibri" w:hAnsi="Calibri"/>
      <w:sz w:val="22"/>
      <w:szCs w:val="21"/>
      <w:lang w:val="cs-CZ" w:eastAsia="en-US"/>
    </w:rPr>
  </w:style>
  <w:style w:type="character" w:customStyle="1" w:styleId="af0">
    <w:name w:val="Текст Знак"/>
    <w:basedOn w:val="a0"/>
    <w:link w:val="af"/>
    <w:uiPriority w:val="99"/>
    <w:rsid w:val="00942E96"/>
    <w:rPr>
      <w:rFonts w:ascii="Calibri" w:eastAsia="Calibri" w:hAnsi="Calibri"/>
      <w:sz w:val="22"/>
      <w:szCs w:val="21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PO2-6vNOZig&amp;list=PLTsEasoF7538Oz2oTwFjfTj3SkQ4suJ2n" TargetMode="External"/><Relationship Id="rId18" Type="http://schemas.openxmlformats.org/officeDocument/2006/relationships/hyperlink" Target="http://baitekleasing.ru/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21" Type="http://schemas.openxmlformats.org/officeDocument/2006/relationships/hyperlink" Target="http://rusromill.ru/mobplushilkizerna/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s://docviewer.yandex.ru/view/0/?*=sGgjh4kXExohqPXwxwipIBXrVjF7InVybCI6InlhLWRpc2stcHVibGljOi8vK2RUaGUvOGM5cUl5Tlo4NDN1ekVveGxYQlFUQUpKMXdDdERrcCtCb1hudz0iLCJ0aXRsZSI6ItCa0LDQu9GM0LrRg9C70Y/RgtC+0YAg0Y3QutC+0L3QvtC80LjQutC4INC/0LvRjtGJ0LXQvdC40Y8g0LfQtdGA0L3QsC5wZGYiLCJ1aWQiOiIwIiwieXUiOiI2MDc2MDE2MTExNDg1NDI3ODAzIiwibm9pZnJhbWUiOmZhbHNlLCJ0cyI6MTUyMTYyOTE1NjI1Nn0=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rusromill.ru/preimushhestva-tehnologii-pljushhenija-vl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yksOoXNQRTk&amp;list=PLTsEasoF7539eTbonDYGl86vcQ-U_ou_b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docviewer.yandex.ru/view/0/?*=VbdI8WDCUzolcqDVxqodoiDx7bF7InVybCI6InlhLWRpc2stcHVibGljOi8vZmo1d21aMGJsT2VHaGJUN3hHdTQ4SnZET2ppRElFcjlkbGFsMkZFd1lBL0VRNHQxT3FBeUdic3p4OVY5OHZURHEvSjZicG1SeU9Kb25UM1ZvWG5EYWc9PSIsInRpdGxlIjoi0JrQsNC70YzQutGD0LvRj9GC0L7RgCDRjdC60L7QvdC%2B0LzQuNC60Lgg0L/Qu9GO0YnQtdC90LjRjyDQt9C10YDQvdCwLnBkZiIsInVpZCI6IjAiLCJ5dSI6IjYwMTAyNTY0OTE1NDI2MTM3NjgiLCJub2lmcmFtZSI6ZmFsc2UsInRzIjoxNTUyOTk1OTY4NTA2fQ%3D%3D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rusromill.ru/unikalnye-valcy/" TargetMode="External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XlApZS4dF_8&amp;list=PLTsEasoF753-jWsY58ijLMWTtaYaUcqti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0" Type="http://schemas.openxmlformats.org/officeDocument/2006/relationships/image" Target="media/image7.png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rusromill.ru/maps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image" Target="media/image30.jpeg"/><Relationship Id="rId57" Type="http://schemas.openxmlformats.org/officeDocument/2006/relationships/fontTable" Target="fontTable.xml"/><Relationship Id="rId10" Type="http://schemas.openxmlformats.org/officeDocument/2006/relationships/hyperlink" Target="https://www.youtube.com/channel/UCE6Fix048G0D1LdG3l1XJ6g" TargetMode="External"/><Relationship Id="rId31" Type="http://schemas.openxmlformats.org/officeDocument/2006/relationships/hyperlink" Target="http://rusromill.ru/preimushhestva-romill/" TargetMode="External"/><Relationship Id="rId44" Type="http://schemas.openxmlformats.org/officeDocument/2006/relationships/image" Target="media/image25.jpeg"/><Relationship Id="rId52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F3E0C3-9D8E-4321-B5B2-E641B35B6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Юлия Сарычева</cp:lastModifiedBy>
  <cp:revision>3</cp:revision>
  <cp:lastPrinted>2015-10-08T13:12:00Z</cp:lastPrinted>
  <dcterms:created xsi:type="dcterms:W3CDTF">2019-07-25T13:55:00Z</dcterms:created>
  <dcterms:modified xsi:type="dcterms:W3CDTF">2019-07-25T13:55:00Z</dcterms:modified>
</cp:coreProperties>
</file>