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B98" w:rsidRPr="008B7F6C" w:rsidRDefault="00FB0B98" w:rsidP="00FB0B98">
      <w:pPr>
        <w:jc w:val="center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Default="00FB0B98" w:rsidP="00FB0B98">
      <w:pPr>
        <w:jc w:val="center"/>
        <w:rPr>
          <w:rFonts w:ascii="Times New Roman" w:eastAsia="Calibri" w:hAnsi="Times New Roman"/>
          <w:b/>
          <w:color w:val="FF0000"/>
          <w:lang w:val="ru-RU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1C5BE9">
        <w:rPr>
          <w:rFonts w:ascii="Times New Roman" w:hAnsi="Times New Roman"/>
          <w:b/>
          <w:bCs/>
          <w:iCs/>
          <w:lang w:val="it-IT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1C5BE9">
        <w:rPr>
          <w:rFonts w:ascii="Times New Roman" w:hAnsi="Times New Roman"/>
          <w:b/>
          <w:bCs/>
          <w:iCs/>
          <w:lang w:val="it-IT"/>
        </w:rPr>
        <w:t xml:space="preserve"> FRATELLI P</w:t>
      </w:r>
      <w:proofErr w:type="gramStart"/>
      <w:r w:rsidRPr="008B7F6C">
        <w:rPr>
          <w:rFonts w:ascii="Times New Roman" w:hAnsi="Times New Roman"/>
          <w:b/>
          <w:bCs/>
          <w:iCs/>
          <w:lang w:val="ru-RU"/>
        </w:rPr>
        <w:t>Е</w:t>
      </w:r>
      <w:proofErr w:type="gramEnd"/>
      <w:r w:rsidRPr="001C5BE9">
        <w:rPr>
          <w:rFonts w:ascii="Times New Roman" w:hAnsi="Times New Roman"/>
          <w:b/>
          <w:bCs/>
          <w:iCs/>
          <w:lang w:val="it-IT"/>
        </w:rPr>
        <w:t xml:space="preserve">DROTTI </w:t>
      </w:r>
      <w:r w:rsidRPr="001C5BE9">
        <w:rPr>
          <w:rFonts w:ascii="Times New Roman" w:eastAsia="Calibri" w:hAnsi="Times New Roman"/>
          <w:b/>
          <w:color w:val="FF0000"/>
          <w:lang w:val="it-IT"/>
        </w:rPr>
        <w:t>BASIC 90</w:t>
      </w:r>
      <w:r w:rsidR="00B63F25">
        <w:rPr>
          <w:rFonts w:ascii="Times New Roman" w:eastAsia="Calibri" w:hAnsi="Times New Roman"/>
          <w:b/>
          <w:color w:val="FF0000"/>
          <w:lang w:val="ru-RU"/>
        </w:rPr>
        <w:t xml:space="preserve"> с наработкой</w:t>
      </w:r>
    </w:p>
    <w:p w:rsidR="00B63F25" w:rsidRPr="00B63F25" w:rsidRDefault="00B63F25" w:rsidP="00FB0B98">
      <w:pPr>
        <w:jc w:val="center"/>
        <w:rPr>
          <w:rFonts w:ascii="Times New Roman" w:hAnsi="Times New Roman"/>
          <w:color w:val="365F91"/>
          <w:lang w:val="ru-RU"/>
        </w:rPr>
      </w:pPr>
      <w:r>
        <w:rPr>
          <w:rFonts w:ascii="Times New Roman" w:eastAsia="Calibri" w:hAnsi="Times New Roman"/>
          <w:b/>
          <w:color w:val="FF0000"/>
          <w:lang w:val="ru-RU"/>
        </w:rPr>
        <w:t>Год выпуска 2018 , общий износ 10%</w:t>
      </w:r>
    </w:p>
    <w:p w:rsidR="00FB0B98" w:rsidRPr="005D6EBE" w:rsidRDefault="00D11F49" w:rsidP="005D6EBE">
      <w:pPr>
        <w:jc w:val="center"/>
        <w:rPr>
          <w:color w:val="365F91"/>
          <w:lang w:val="ru-RU"/>
        </w:rPr>
      </w:pPr>
      <w:r>
        <w:rPr>
          <w:noProof/>
          <w:color w:val="365F91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333375</wp:posOffset>
            </wp:positionV>
            <wp:extent cx="1828800" cy="1828800"/>
            <wp:effectExtent l="0" t="0" r="0" b="0"/>
            <wp:wrapNone/>
            <wp:docPr id="18" name="Рисунок 1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ечать ф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B98" w:rsidRPr="001C5BE9">
        <w:rPr>
          <w:rFonts w:cs="Arial"/>
          <w:b/>
          <w:sz w:val="22"/>
          <w:szCs w:val="22"/>
          <w:u w:val="single"/>
          <w:lang w:val="it-IT"/>
        </w:rPr>
        <w:t xml:space="preserve"> </w:t>
      </w:r>
      <w:r w:rsidR="00222DCF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>
            <wp:extent cx="1914525" cy="2057400"/>
            <wp:effectExtent l="19050" t="0" r="9525" b="0"/>
            <wp:docPr id="23" name="Рисунок 1" descr="C:\Documents and Settings\asmaragdov\Рабочий стол\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smaragdov\Рабочий стол\BAS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2835"/>
      </w:tblGrid>
      <w:tr w:rsidR="00FB0B98" w:rsidRPr="00FE0FC7" w:rsidTr="007460A7">
        <w:trPr>
          <w:trHeight w:val="174"/>
        </w:trPr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498" w:type="pct"/>
          </w:tcPr>
          <w:p w:rsidR="00FB0B98" w:rsidRPr="001E5E62" w:rsidRDefault="00FB0B98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Basic</w:t>
            </w:r>
            <w:proofErr w:type="spellEnd"/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90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cs="Calibr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)</w:t>
            </w:r>
          </w:p>
        </w:tc>
        <w:tc>
          <w:tcPr>
            <w:tcW w:w="1498" w:type="pct"/>
          </w:tcPr>
          <w:p w:rsidR="00FB0B98" w:rsidRPr="001E5E62" w:rsidRDefault="00FB0B98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12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E5E62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498" w:type="pct"/>
          </w:tcPr>
          <w:p w:rsidR="00FB0B98" w:rsidRPr="001E5E62" w:rsidRDefault="00FB0B98" w:rsidP="002964C8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sz w:val="22"/>
                <w:szCs w:val="22"/>
                <w:lang w:val="ru-RU"/>
              </w:rPr>
              <w:t>9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FE0FC7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ab/>
              <w:t xml:space="preserve">280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498" w:type="pct"/>
          </w:tcPr>
          <w:p w:rsidR="00FB0B98" w:rsidRPr="001E5E62" w:rsidRDefault="00FB0B98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пропуск  т/ч  45</w:t>
            </w:r>
          </w:p>
        </w:tc>
      </w:tr>
      <w:tr w:rsidR="00FB0B98" w:rsidRPr="00FE0FC7" w:rsidTr="007460A7">
        <w:trPr>
          <w:trHeight w:val="307"/>
        </w:trPr>
        <w:tc>
          <w:tcPr>
            <w:tcW w:w="3502" w:type="pct"/>
          </w:tcPr>
          <w:p w:rsidR="00FB0B98" w:rsidRPr="001E5E62" w:rsidRDefault="00FB0B98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 xml:space="preserve">     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125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498" w:type="pct"/>
          </w:tcPr>
          <w:p w:rsidR="00FB0B98" w:rsidRPr="001E5E62" w:rsidRDefault="00FB0B98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пропуск т/ч  30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498" w:type="pct"/>
          </w:tcPr>
          <w:p w:rsidR="00FB0B98" w:rsidRPr="001E5E62" w:rsidRDefault="00FB0B98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6140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498" w:type="pct"/>
          </w:tcPr>
          <w:p w:rsidR="00FB0B98" w:rsidRPr="001E5E62" w:rsidRDefault="00FB0B98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30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Требуемая мощность ВОМ,  (л.с.)</w:t>
            </w:r>
          </w:p>
        </w:tc>
        <w:tc>
          <w:tcPr>
            <w:tcW w:w="1498" w:type="pct"/>
          </w:tcPr>
          <w:p w:rsidR="00FB0B98" w:rsidRPr="001E5E62" w:rsidRDefault="00FB0B98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40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C8110A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Расход топлива (л/т, </w:t>
            </w:r>
            <w:r w:rsidR="001E5E62" w:rsidRPr="001E5E62">
              <w:rPr>
                <w:rFonts w:cs="Calibri"/>
                <w:sz w:val="22"/>
                <w:szCs w:val="22"/>
                <w:lang w:val="ru-RU"/>
              </w:rPr>
              <w:t>%)</w:t>
            </w:r>
          </w:p>
        </w:tc>
        <w:tc>
          <w:tcPr>
            <w:tcW w:w="1498" w:type="pct"/>
          </w:tcPr>
          <w:p w:rsidR="001E5E62" w:rsidRPr="001E5E62" w:rsidRDefault="007460A7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0,9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498" w:type="pct"/>
          </w:tcPr>
          <w:p w:rsidR="001E5E62" w:rsidRPr="001E5E62" w:rsidRDefault="000D6A9A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20/15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E5E62" w:rsidP="000D6A9A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сушки от 20 до 15 %, 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498" w:type="pct"/>
          </w:tcPr>
          <w:p w:rsidR="001E5E62" w:rsidRPr="001E5E62" w:rsidRDefault="00497306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120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E5E62" w:rsidP="000D6A9A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охлаждения, 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498" w:type="pct"/>
          </w:tcPr>
          <w:p w:rsidR="001E5E62" w:rsidRPr="001E5E62" w:rsidRDefault="00497306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45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7460A7" w:rsidRPr="001E5E62" w:rsidRDefault="00FB0B98" w:rsidP="00FB0B98">
      <w:pPr>
        <w:jc w:val="both"/>
        <w:rPr>
          <w:rFonts w:cs="Calibri"/>
          <w:b/>
          <w:sz w:val="28"/>
          <w:szCs w:val="28"/>
          <w:lang w:val="ru-RU"/>
        </w:rPr>
      </w:pPr>
      <w:r w:rsidRPr="001E5E62">
        <w:rPr>
          <w:rFonts w:cs="Calibri"/>
          <w:b/>
          <w:sz w:val="28"/>
          <w:szCs w:val="28"/>
          <w:lang w:val="ru-RU"/>
        </w:rPr>
        <w:t>Производительность (</w:t>
      </w:r>
      <w:r w:rsidRPr="001E5E62">
        <w:rPr>
          <w:rFonts w:cs="Calibri"/>
          <w:b/>
          <w:bCs/>
          <w:sz w:val="28"/>
          <w:szCs w:val="28"/>
          <w:lang w:val="ru-RU"/>
        </w:rPr>
        <w:t>м3</w:t>
      </w:r>
      <w:r w:rsidRPr="001E5E62">
        <w:rPr>
          <w:rFonts w:cs="Calibri"/>
          <w:b/>
          <w:sz w:val="28"/>
          <w:szCs w:val="28"/>
          <w:lang w:val="ru-RU"/>
        </w:rPr>
        <w:t>/сутки)</w:t>
      </w:r>
      <w:r w:rsidR="007460A7">
        <w:rPr>
          <w:rFonts w:cs="Calibri"/>
          <w:b/>
          <w:sz w:val="28"/>
          <w:szCs w:val="28"/>
          <w:lang w:val="ru-RU"/>
        </w:rPr>
        <w:t xml:space="preserve"> в разных режимах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2693"/>
        <w:gridCol w:w="2835"/>
      </w:tblGrid>
      <w:tr w:rsidR="007460A7" w:rsidRPr="001E5E62" w:rsidTr="007460A7">
        <w:tc>
          <w:tcPr>
            <w:tcW w:w="2079" w:type="pct"/>
          </w:tcPr>
          <w:p w:rsidR="007460A7" w:rsidRPr="007460A7" w:rsidRDefault="007460A7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Культура сушки </w:t>
            </w:r>
          </w:p>
        </w:tc>
        <w:tc>
          <w:tcPr>
            <w:tcW w:w="1423" w:type="pct"/>
          </w:tcPr>
          <w:p w:rsidR="007460A7" w:rsidRPr="007460A7" w:rsidRDefault="007460A7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>Продовольственный</w:t>
            </w:r>
          </w:p>
        </w:tc>
        <w:tc>
          <w:tcPr>
            <w:tcW w:w="1498" w:type="pct"/>
          </w:tcPr>
          <w:p w:rsidR="007460A7" w:rsidRPr="007460A7" w:rsidRDefault="00185322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Семе</w:t>
            </w:r>
            <w:r w:rsidR="007460A7"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>нной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7460A7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423" w:type="pct"/>
          </w:tcPr>
          <w:p w:rsidR="007460A7" w:rsidRPr="001E5E62" w:rsidRDefault="007460A7" w:rsidP="007460A7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50</w:t>
            </w:r>
          </w:p>
        </w:tc>
        <w:tc>
          <w:tcPr>
            <w:tcW w:w="1498" w:type="pct"/>
          </w:tcPr>
          <w:p w:rsidR="007460A7" w:rsidRPr="001E5E62" w:rsidRDefault="00176466" w:rsidP="007460A7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26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Пшеница (20% - 15%)</w:t>
            </w:r>
          </w:p>
        </w:tc>
        <w:tc>
          <w:tcPr>
            <w:tcW w:w="1423" w:type="pct"/>
          </w:tcPr>
          <w:p w:rsidR="007460A7" w:rsidRPr="001E5E62" w:rsidRDefault="007460A7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65</w:t>
            </w:r>
          </w:p>
        </w:tc>
        <w:tc>
          <w:tcPr>
            <w:tcW w:w="1498" w:type="pct"/>
          </w:tcPr>
          <w:p w:rsidR="007460A7" w:rsidRPr="001E5E62" w:rsidRDefault="006F051E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34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423" w:type="pct"/>
          </w:tcPr>
          <w:p w:rsidR="007460A7" w:rsidRPr="001E5E62" w:rsidRDefault="007460A7" w:rsidP="002964C8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60</w:t>
            </w:r>
          </w:p>
        </w:tc>
        <w:tc>
          <w:tcPr>
            <w:tcW w:w="1498" w:type="pct"/>
          </w:tcPr>
          <w:p w:rsidR="007460A7" w:rsidRPr="001E5E62" w:rsidRDefault="006F051E" w:rsidP="002964C8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30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Подсолнечник (12%-8%)</w:t>
            </w:r>
          </w:p>
        </w:tc>
        <w:tc>
          <w:tcPr>
            <w:tcW w:w="1423" w:type="pct"/>
          </w:tcPr>
          <w:p w:rsidR="007460A7" w:rsidRPr="001E5E62" w:rsidRDefault="007460A7" w:rsidP="002964C8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51</w:t>
            </w:r>
          </w:p>
        </w:tc>
        <w:tc>
          <w:tcPr>
            <w:tcW w:w="1498" w:type="pct"/>
          </w:tcPr>
          <w:p w:rsidR="007460A7" w:rsidRDefault="006F051E" w:rsidP="002964C8">
            <w:pPr>
              <w:jc w:val="center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34</w:t>
            </w:r>
          </w:p>
        </w:tc>
      </w:tr>
    </w:tbl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  </w:t>
      </w: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P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Надежность</w:t>
      </w:r>
      <w:r>
        <w:rPr>
          <w:rFonts w:cs="Calibri"/>
          <w:sz w:val="22"/>
          <w:szCs w:val="22"/>
          <w:lang w:val="ru-RU"/>
        </w:rPr>
        <w:t>: срок эксплуатации свыше 30</w:t>
      </w:r>
      <w:r w:rsidRPr="007C18B7">
        <w:rPr>
          <w:rFonts w:cs="Calibr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Качество</w:t>
      </w:r>
      <w:r>
        <w:rPr>
          <w:rFonts w:cs="Calibr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Мобильность</w:t>
      </w:r>
      <w:r>
        <w:rPr>
          <w:rFonts w:cs="Calibr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Простота</w:t>
      </w:r>
      <w:r>
        <w:rPr>
          <w:rFonts w:cs="Calibr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Полный цикл</w:t>
      </w:r>
      <w:r>
        <w:rPr>
          <w:rFonts w:cs="Calibr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>
        <w:rPr>
          <w:rFonts w:cs="Calibri"/>
          <w:b/>
          <w:sz w:val="22"/>
          <w:szCs w:val="22"/>
          <w:lang w:val="ru-RU"/>
        </w:rPr>
        <w:t xml:space="preserve">Безопасность: </w:t>
      </w:r>
      <w:r>
        <w:rPr>
          <w:rFonts w:cs="Calibr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Универсальность</w:t>
      </w:r>
      <w:r>
        <w:rPr>
          <w:rFonts w:cs="Calibri"/>
          <w:sz w:val="22"/>
          <w:szCs w:val="22"/>
          <w:lang w:val="ru-RU"/>
        </w:rPr>
        <w:t xml:space="preserve">: сушка любых </w:t>
      </w:r>
      <w:r w:rsidR="001A67AC">
        <w:rPr>
          <w:rFonts w:cs="Calibri"/>
          <w:sz w:val="22"/>
          <w:szCs w:val="22"/>
          <w:lang w:val="ru-RU"/>
        </w:rPr>
        <w:t xml:space="preserve">сельскохозяйственных </w:t>
      </w:r>
      <w:r>
        <w:rPr>
          <w:rFonts w:cs="Calibr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Экологичность</w:t>
      </w:r>
      <w:r>
        <w:rPr>
          <w:rFonts w:cs="Calibri"/>
          <w:sz w:val="22"/>
          <w:szCs w:val="22"/>
          <w:lang w:val="ru-RU"/>
        </w:rPr>
        <w:t>: сушит семенной материал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Эффективность</w:t>
      </w:r>
      <w:r>
        <w:rPr>
          <w:rFonts w:cs="Calibri"/>
          <w:sz w:val="22"/>
          <w:szCs w:val="22"/>
          <w:lang w:val="ru-RU"/>
        </w:rPr>
        <w:t>: снятие любого % влажности за 1 цикл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984"/>
        <w:gridCol w:w="2126"/>
        <w:gridCol w:w="2127"/>
        <w:gridCol w:w="2091"/>
      </w:tblGrid>
      <w:tr w:rsidR="00C8110A" w:rsidRPr="00824CC7" w:rsidTr="00C8110A">
        <w:trPr>
          <w:jc w:val="right"/>
        </w:trPr>
        <w:tc>
          <w:tcPr>
            <w:tcW w:w="1984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876300" cy="523875"/>
                  <wp:effectExtent l="19050" t="0" r="0" b="0"/>
                  <wp:docPr id="11" name="Рисунок 11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704850" cy="485775"/>
                  <wp:effectExtent l="19050" t="0" r="0" b="0"/>
                  <wp:docPr id="12" name="Рисунок 12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28650" cy="438150"/>
                  <wp:effectExtent l="19050" t="0" r="0" b="0"/>
                  <wp:docPr id="13" name="Рисунок 13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09600" cy="419100"/>
                  <wp:effectExtent l="19050" t="0" r="0" b="0"/>
                  <wp:docPr id="41" name="Рисунок 4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7AFA" w:rsidRDefault="00707AFA" w:rsidP="00707AFA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СТАНДАРТНОЕ ОСНАЩЕНИЕ</w:t>
      </w:r>
    </w:p>
    <w:p w:rsidR="00707AFA" w:rsidRPr="00670727" w:rsidRDefault="00707AFA" w:rsidP="00707AFA">
      <w:pPr>
        <w:pStyle w:val="ab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707AFA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0233" cy="1466850"/>
                  <wp:effectExtent l="19050" t="19050" r="15717" b="19050"/>
                  <wp:docPr id="22" name="Рисунок 4" descr="S:\ДЕПАРТАМЕНТ СЕЛЬХОЗТЕХНИКИ\Интернет\зерносушилки\Graindryer 2016\Исходники\Immagini russia 2016\Immagini russia 2016\bruciatore обрез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33" cy="1466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65384"/>
                  <wp:effectExtent l="38100" t="19050" r="19050" b="20516"/>
                  <wp:docPr id="3" name="Рисунок 3" descr="S:\ДЕПАРТАМЕНТ СЕЛЬХОЗТЕХНИКИ\Интернет\зерносушилки\Graindryer 2016\Исходники\Immagini russia 2016\Immagini russia 2016\super 200 обр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53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7634" cy="1419225"/>
                  <wp:effectExtent l="19050" t="19050" r="26916" b="28575"/>
                  <wp:docPr id="4" name="Рисунок 5" descr="S:\ДЕПАРТАМЕНТ СЕЛЬХОЗТЕХНИКИ\Интернет\зерносушилки\Graindryer 2016\стандартная комплектация\Топочный блок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4" cy="1419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FA7698" w:rsidTr="00C8110A">
        <w:tc>
          <w:tcPr>
            <w:tcW w:w="3481" w:type="dxa"/>
          </w:tcPr>
          <w:p w:rsidR="00707AFA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707AFA" w:rsidRPr="009F0B6C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Топочный блок из трех видов легированной стали</w:t>
            </w:r>
          </w:p>
        </w:tc>
      </w:tr>
      <w:tr w:rsidR="00707AFA" w:rsidRPr="00661E23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1680" cy="1371600"/>
                  <wp:effectExtent l="19050" t="19050" r="26670" b="19050"/>
                  <wp:docPr id="5" name="Рисунок 6" descr="S:\ДЕПАРТАМЕНТ СЕЛЬХОЗТЕХНИКИ\Интернет\зерносушилки\Graindryer 2016\стандартная комплектация\Центральный шнек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0823" cy="1371600"/>
                  <wp:effectExtent l="19050" t="19050" r="17527" b="19050"/>
                  <wp:docPr id="6" name="Рисунок 7" descr="S:\ДЕПАРТАМЕНТ СЕЛЬХОЗТЕХНИКИ\Интернет\зерносушилки\Graindryer 2016\стандартная комплектация\Система смазки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23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864" cy="1362075"/>
                  <wp:effectExtent l="19050" t="19050" r="27936" b="28575"/>
                  <wp:docPr id="7" name="Рисунок 8" descr="S:\ДЕПАРТАМЕНТ СЕЛЬХОЗТЕХНИКИ\Интернет\зерносушилки\Graindryer 2016\стандартная комплектация\Система безопасности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4" cy="1362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E00628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Центральный шнек из стали </w:t>
            </w:r>
            <w:proofErr w:type="spellStart"/>
            <w:r w:rsidRPr="00FD2389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Система безопасности</w:t>
            </w:r>
          </w:p>
        </w:tc>
      </w:tr>
      <w:tr w:rsidR="00707AFA" w:rsidRPr="00E00628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238250" cy="1383926"/>
                  <wp:effectExtent l="19050" t="19050" r="19050" b="25774"/>
                  <wp:docPr id="8" name="Рисунок 8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839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29163" cy="1390650"/>
                  <wp:effectExtent l="19050" t="19050" r="23437" b="19050"/>
                  <wp:docPr id="9" name="Рисунок 5" descr="S:\ДЕПАРТАМЕНТ СЕЛЬХОЗТЕХНИКИ\Интернет\зерносушилки\Graindryer 2016\стандартная комплектация\Вентилятор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63" cy="1390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19150" cy="1353378"/>
                  <wp:effectExtent l="19050" t="19050" r="19050" b="18222"/>
                  <wp:docPr id="10" name="Рисунок 6" descr="S:\ДЕПАРТАМЕНТ СЕЛЬХОЗТЕХНИКИ\Интернет\зерносушилки\Graindryer 2016\стандартная комплектация\Пульт управления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533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1A67AC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Наружные и внутренние стенки</w:t>
      </w:r>
      <w:r w:rsidR="003A109E">
        <w:t xml:space="preserve"> бункера</w:t>
      </w:r>
      <w:r>
        <w:t xml:space="preserve">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системы </w:t>
      </w:r>
      <w:r>
        <w:rPr>
          <w:lang w:val="en-US"/>
        </w:rPr>
        <w:t>touch</w:t>
      </w:r>
      <w:r w:rsidRPr="00534B65">
        <w:t xml:space="preserve"> </w:t>
      </w:r>
      <w:r>
        <w:rPr>
          <w:lang w:val="en-US"/>
        </w:rPr>
        <w:t>screen</w:t>
      </w:r>
      <w:r w:rsidRPr="00534B65">
        <w:t xml:space="preserve"> </w:t>
      </w:r>
      <w:r>
        <w:t xml:space="preserve">(сенсорная панель)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C8110A" w:rsidRPr="001E5E62" w:rsidRDefault="00C8110A" w:rsidP="00C8110A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lastRenderedPageBreak/>
        <w:t>СТОИМОСТЬ МОБИЛЬНОЙ ЗЕРНОСУШИЛКЕ В СТАНДАРТНОЙ КОМПЛЕКТАЦИИ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6"/>
        <w:gridCol w:w="1701"/>
      </w:tblGrid>
      <w:tr w:rsidR="00C8110A" w:rsidTr="00B63F25">
        <w:tc>
          <w:tcPr>
            <w:tcW w:w="7796" w:type="dxa"/>
            <w:vAlign w:val="center"/>
          </w:tcPr>
          <w:p w:rsidR="00C8110A" w:rsidRPr="0010296F" w:rsidRDefault="00C8110A" w:rsidP="00B63F25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sz w:val="22"/>
                <w:szCs w:val="22"/>
                <w:lang w:val="ru-RU"/>
              </w:rPr>
              <w:t>Дизельная горелка</w:t>
            </w:r>
            <w:proofErr w:type="gramStart"/>
            <w:r>
              <w:rPr>
                <w:rFonts w:cs="Calibri"/>
                <w:b/>
                <w:sz w:val="22"/>
                <w:szCs w:val="22"/>
                <w:lang w:val="ru-RU"/>
              </w:rPr>
              <w:t xml:space="preserve"> </w:t>
            </w:r>
            <w:r w:rsidR="00B63F25">
              <w:rPr>
                <w:rFonts w:cs="Calibri"/>
                <w:b/>
                <w:sz w:val="22"/>
                <w:szCs w:val="22"/>
                <w:lang w:val="ru-RU"/>
              </w:rPr>
              <w:t>,</w:t>
            </w:r>
            <w:proofErr w:type="gramEnd"/>
            <w:r w:rsidR="00B63F25">
              <w:rPr>
                <w:rFonts w:cs="Calibri"/>
                <w:b/>
                <w:sz w:val="22"/>
                <w:szCs w:val="22"/>
                <w:lang w:val="ru-RU"/>
              </w:rPr>
              <w:t xml:space="preserve"> </w:t>
            </w:r>
            <w:r w:rsidRPr="0010296F">
              <w:rPr>
                <w:rFonts w:cs="Calibri"/>
                <w:b/>
                <w:sz w:val="22"/>
                <w:szCs w:val="22"/>
                <w:lang w:val="ru-RU"/>
              </w:rPr>
              <w:t>сетка Ø 1,5 мм, электропривод</w:t>
            </w:r>
            <w:r w:rsidR="00B63F25">
              <w:rPr>
                <w:rFonts w:cs="Calibri"/>
                <w:b/>
                <w:sz w:val="22"/>
                <w:szCs w:val="22"/>
                <w:lang w:val="ru-RU"/>
              </w:rPr>
              <w:t>, система аспирации</w:t>
            </w:r>
          </w:p>
        </w:tc>
        <w:tc>
          <w:tcPr>
            <w:tcW w:w="1701" w:type="dxa"/>
          </w:tcPr>
          <w:p w:rsidR="00B63F25" w:rsidRPr="00B63F25" w:rsidRDefault="00FA7698" w:rsidP="00C8110A">
            <w:pPr>
              <w:jc w:val="center"/>
              <w:rPr>
                <w:rFonts w:cs="Calibri"/>
                <w:b/>
                <w:strike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trike/>
                <w:sz w:val="22"/>
                <w:szCs w:val="22"/>
                <w:lang w:val="ru-RU"/>
              </w:rPr>
              <w:t>4 248 000</w:t>
            </w:r>
            <w:r w:rsidR="00B63F25" w:rsidRPr="00B63F25">
              <w:rPr>
                <w:rFonts w:cs="Calibri"/>
                <w:b/>
                <w:strike/>
                <w:sz w:val="22"/>
                <w:szCs w:val="22"/>
                <w:lang w:val="ru-RU"/>
              </w:rPr>
              <w:t xml:space="preserve"> </w:t>
            </w:r>
            <w:proofErr w:type="spellStart"/>
            <w:r w:rsidR="00B63F25" w:rsidRPr="00B63F25">
              <w:rPr>
                <w:rFonts w:cs="Calibri"/>
                <w:b/>
                <w:strike/>
                <w:sz w:val="22"/>
                <w:szCs w:val="22"/>
                <w:lang w:val="ru-RU"/>
              </w:rPr>
              <w:t>руб</w:t>
            </w:r>
            <w:proofErr w:type="spellEnd"/>
          </w:p>
          <w:p w:rsidR="00C8110A" w:rsidRPr="00B63F25" w:rsidRDefault="00CF3CFF" w:rsidP="00C8110A">
            <w:pPr>
              <w:jc w:val="center"/>
              <w:rPr>
                <w:rFonts w:cs="Calibri"/>
                <w:b/>
                <w:color w:val="FF0000"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color w:val="FF0000"/>
                <w:sz w:val="22"/>
                <w:szCs w:val="22"/>
                <w:lang w:val="ru-RU"/>
              </w:rPr>
              <w:t>3 257</w:t>
            </w:r>
            <w:bookmarkStart w:id="0" w:name="_GoBack"/>
            <w:bookmarkEnd w:id="0"/>
            <w:r w:rsidR="00B63F25" w:rsidRPr="00B63F25">
              <w:rPr>
                <w:rFonts w:cs="Calibri"/>
                <w:b/>
                <w:color w:val="FF0000"/>
                <w:sz w:val="22"/>
                <w:szCs w:val="22"/>
                <w:lang w:val="ru-RU"/>
              </w:rPr>
              <w:t xml:space="preserve"> 000 </w:t>
            </w:r>
            <w:proofErr w:type="spellStart"/>
            <w:r w:rsidR="00B63F25" w:rsidRPr="00B63F25">
              <w:rPr>
                <w:rFonts w:cs="Calibri"/>
                <w:b/>
                <w:color w:val="FF0000"/>
                <w:sz w:val="22"/>
                <w:szCs w:val="22"/>
                <w:lang w:val="ru-RU"/>
              </w:rPr>
              <w:t>руб</w:t>
            </w:r>
            <w:proofErr w:type="spellEnd"/>
          </w:p>
        </w:tc>
      </w:tr>
    </w:tbl>
    <w:p w:rsidR="00C8110A" w:rsidRDefault="00C8110A" w:rsidP="00707AFA">
      <w:pPr>
        <w:pStyle w:val="ab"/>
        <w:rPr>
          <w:b/>
          <w:sz w:val="28"/>
          <w:szCs w:val="28"/>
        </w:rPr>
      </w:pPr>
    </w:p>
    <w:p w:rsidR="004B09A3" w:rsidRDefault="004B09A3" w:rsidP="004B09A3">
      <w:pPr>
        <w:jc w:val="both"/>
        <w:rPr>
          <w:rFonts w:cs="Calibri"/>
          <w:b/>
          <w:sz w:val="28"/>
          <w:szCs w:val="28"/>
          <w:lang w:val="ru-RU"/>
        </w:rPr>
      </w:pPr>
      <w:r w:rsidRPr="004B09A3">
        <w:rPr>
          <w:rFonts w:cs="Calibri"/>
          <w:b/>
          <w:sz w:val="28"/>
          <w:szCs w:val="28"/>
          <w:lang w:val="ru-RU"/>
        </w:rPr>
        <w:t>Д</w:t>
      </w:r>
      <w:r w:rsidR="00C8110A">
        <w:rPr>
          <w:rFonts w:cs="Calibri"/>
          <w:b/>
          <w:sz w:val="28"/>
          <w:szCs w:val="28"/>
          <w:lang w:val="ru-RU"/>
        </w:rPr>
        <w:t>ополнительные опции</w:t>
      </w:r>
    </w:p>
    <w:p w:rsidR="004B09A3" w:rsidRPr="002A4BDC" w:rsidRDefault="004B09A3" w:rsidP="004B09A3">
      <w:pPr>
        <w:jc w:val="both"/>
        <w:rPr>
          <w:rFonts w:cs="Calibri"/>
          <w:sz w:val="18"/>
          <w:szCs w:val="18"/>
          <w:lang w:val="ru-RU"/>
        </w:rPr>
      </w:pPr>
      <w:r w:rsidRPr="002A4BDC">
        <w:rPr>
          <w:rFonts w:cs="Calibr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cs="Calibri"/>
          <w:sz w:val="18"/>
          <w:szCs w:val="18"/>
          <w:lang w:val="ru-RU"/>
        </w:rPr>
        <w:t>при заказе с</w:t>
      </w:r>
      <w:r w:rsidRPr="002A4BDC">
        <w:rPr>
          <w:rFonts w:cs="Calibr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cs="Calibr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2"/>
        <w:gridCol w:w="1702"/>
      </w:tblGrid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0B1EA2">
              <w:rPr>
                <w:rFonts w:cs="Calibri"/>
                <w:bCs/>
                <w:sz w:val="22"/>
                <w:szCs w:val="22"/>
                <w:lang w:val="ru-RU"/>
              </w:rPr>
              <w:t xml:space="preserve">Удорожание при установке газовой горелки </w:t>
            </w:r>
            <w:proofErr w:type="gramStart"/>
            <w:r w:rsidRPr="000B1EA2">
              <w:rPr>
                <w:rFonts w:cs="Calibri"/>
                <w:bCs/>
                <w:sz w:val="22"/>
                <w:szCs w:val="22"/>
                <w:lang w:val="ru-RU"/>
              </w:rPr>
              <w:t>вместо</w:t>
            </w:r>
            <w:proofErr w:type="gramEnd"/>
            <w:r w:rsidRPr="000B1EA2">
              <w:rPr>
                <w:rFonts w:cs="Calibri"/>
                <w:bCs/>
                <w:sz w:val="22"/>
                <w:szCs w:val="22"/>
                <w:lang w:val="ru-RU"/>
              </w:rPr>
              <w:t xml:space="preserve"> дизельной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 xml:space="preserve">4 </w:t>
            </w:r>
            <w:r>
              <w:rPr>
                <w:rFonts w:cs="Calibri"/>
                <w:sz w:val="22"/>
                <w:szCs w:val="22"/>
                <w:lang w:val="ru-RU"/>
              </w:rPr>
              <w:t>290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AE38F2" w:rsidRPr="00FE0FC7" w:rsidTr="00C8110A">
        <w:trPr>
          <w:trHeight w:val="70"/>
        </w:trPr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Гидравлическая система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--</w:t>
            </w:r>
          </w:p>
        </w:tc>
      </w:tr>
      <w:tr w:rsidR="00AE38F2" w:rsidRPr="00FE0FC7" w:rsidTr="00C8110A">
        <w:trPr>
          <w:trHeight w:val="70"/>
        </w:trPr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2 900 €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1 080 €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Система СМС оповещения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1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 480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2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 380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950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0B1EA2">
              <w:rPr>
                <w:rFonts w:cs="Calibri"/>
                <w:sz w:val="22"/>
                <w:szCs w:val="22"/>
                <w:lang w:val="ru-RU"/>
              </w:rPr>
              <w:t>Удорожание при установке сетки Ø 0,9 мм вместо сетки  Ø 1,5 мм.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630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Универсальный сепаратор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Centurion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SU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60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</w:rPr>
              <w:t>1 2</w:t>
            </w: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85</w:t>
            </w:r>
            <w:r w:rsidRPr="00185322">
              <w:rPr>
                <w:rFonts w:cs="Calibri"/>
                <w:b/>
                <w:sz w:val="22"/>
                <w:szCs w:val="22"/>
              </w:rPr>
              <w:t xml:space="preserve"> 000 </w:t>
            </w: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руб</w:t>
            </w:r>
          </w:p>
        </w:tc>
      </w:tr>
    </w:tbl>
    <w:p w:rsidR="004B09A3" w:rsidRPr="00D622B5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C8110A" w:rsidRDefault="00C8110A" w:rsidP="002A4BDC">
      <w:pPr>
        <w:jc w:val="both"/>
        <w:rPr>
          <w:rFonts w:cs="Calibri"/>
          <w:b/>
          <w:sz w:val="28"/>
          <w:szCs w:val="28"/>
          <w:lang w:val="ru-RU"/>
        </w:rPr>
      </w:pPr>
    </w:p>
    <w:p w:rsidR="002A4BDC" w:rsidRDefault="002A4BDC" w:rsidP="002A4BDC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КОММЕРЧЕСКИЙ БЛОК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2A4BDC" w:rsidRPr="00FA7698" w:rsidTr="006F051E">
        <w:tc>
          <w:tcPr>
            <w:tcW w:w="9497" w:type="dxa"/>
          </w:tcPr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эксплуатацию и обучения персонала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Условия оплаты: предоплата 10</w:t>
            </w:r>
            <w:r w:rsidR="00B63F25">
              <w:rPr>
                <w:rFonts w:cs="Calibri"/>
                <w:b/>
                <w:bCs/>
                <w:sz w:val="22"/>
                <w:szCs w:val="22"/>
                <w:lang w:val="ru-RU"/>
              </w:rPr>
              <w:t>0%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Срок поставки: </w:t>
            </w:r>
            <w:r w:rsidR="00B63F25">
              <w:rPr>
                <w:rFonts w:cs="Calibri"/>
                <w:b/>
                <w:bCs/>
                <w:sz w:val="22"/>
                <w:szCs w:val="22"/>
                <w:lang w:val="ru-RU"/>
              </w:rPr>
              <w:t>В наличии</w:t>
            </w:r>
          </w:p>
          <w:p w:rsidR="002A4BDC" w:rsidRPr="0010296F" w:rsidRDefault="00EA6E2E" w:rsidP="00B63F25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Поста</w:t>
            </w:r>
            <w:r w:rsidR="00B63F25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вка осуществляется со склада </w:t>
            </w:r>
            <w:proofErr w:type="spellStart"/>
            <w:r w:rsidR="00B63F25">
              <w:rPr>
                <w:rFonts w:cs="Calibri"/>
                <w:b/>
                <w:bCs/>
                <w:sz w:val="22"/>
                <w:szCs w:val="22"/>
                <w:lang w:val="ru-RU"/>
              </w:rPr>
              <w:t>г</w:t>
            </w:r>
            <w:proofErr w:type="gramStart"/>
            <w:r w:rsidR="00B63F25">
              <w:rPr>
                <w:rFonts w:cs="Calibri"/>
                <w:b/>
                <w:bCs/>
                <w:sz w:val="22"/>
                <w:szCs w:val="22"/>
                <w:lang w:val="ru-RU"/>
              </w:rPr>
              <w:t>.Ч</w:t>
            </w:r>
            <w:proofErr w:type="gramEnd"/>
            <w:r w:rsidR="00B63F25">
              <w:rPr>
                <w:rFonts w:cs="Calibri"/>
                <w:b/>
                <w:bCs/>
                <w:sz w:val="22"/>
                <w:szCs w:val="22"/>
                <w:lang w:val="ru-RU"/>
              </w:rPr>
              <w:t>елябинск</w:t>
            </w:r>
            <w:proofErr w:type="spellEnd"/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CF1050" w:rsidRDefault="00CF1050" w:rsidP="00CF1050">
      <w:pPr>
        <w:jc w:val="both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ГАРАНТИЯ И СЕРВИС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56"/>
        <w:gridCol w:w="4111"/>
        <w:gridCol w:w="816"/>
        <w:gridCol w:w="4111"/>
      </w:tblGrid>
      <w:tr w:rsidR="00CF1050" w:rsidRPr="00FA7698" w:rsidTr="007A123E">
        <w:tc>
          <w:tcPr>
            <w:tcW w:w="9794" w:type="dxa"/>
            <w:gridSpan w:val="4"/>
            <w:hideMark/>
          </w:tcPr>
          <w:p w:rsidR="00CF1050" w:rsidRPr="0010296F" w:rsidRDefault="00CF1050" w:rsidP="0010296F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 w:rsidRPr="0010296F"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CF1050" w:rsidRPr="00FA7698" w:rsidTr="007A123E"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5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CF1050" w:rsidRPr="00FA7698" w:rsidTr="007A123E"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6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17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</w:tbl>
    <w:p w:rsidR="00EA6E2E" w:rsidRDefault="00EA6E2E" w:rsidP="00E00628">
      <w:pPr>
        <w:pStyle w:val="ab"/>
        <w:rPr>
          <w:rFonts w:cs="Arial"/>
          <w:color w:val="000000"/>
        </w:rPr>
      </w:pPr>
    </w:p>
    <w:p w:rsidR="00AE38F2" w:rsidRDefault="00FA7698" w:rsidP="00AE38F2">
      <w:pPr>
        <w:pStyle w:val="ab"/>
        <w:rPr>
          <w:sz w:val="24"/>
          <w:szCs w:val="24"/>
        </w:rPr>
      </w:pPr>
      <w:hyperlink r:id="rId38" w:history="1">
        <w:r w:rsidR="00AE38F2">
          <w:rPr>
            <w:rStyle w:val="a8"/>
            <w:sz w:val="24"/>
            <w:szCs w:val="24"/>
          </w:rPr>
          <w:t xml:space="preserve">Смотреть видео на канале </w:t>
        </w:r>
        <w:r w:rsidR="00AE38F2">
          <w:rPr>
            <w:rStyle w:val="a8"/>
            <w:sz w:val="24"/>
            <w:szCs w:val="24"/>
            <w:lang w:val="en-US"/>
          </w:rPr>
          <w:t>Fratelli</w:t>
        </w:r>
        <w:r w:rsidR="00AE38F2" w:rsidRPr="009F0B6C">
          <w:rPr>
            <w:rStyle w:val="a8"/>
            <w:sz w:val="24"/>
            <w:szCs w:val="24"/>
          </w:rPr>
          <w:t xml:space="preserve"> </w:t>
        </w:r>
        <w:r w:rsidR="00AE38F2">
          <w:rPr>
            <w:rStyle w:val="a8"/>
            <w:sz w:val="24"/>
            <w:szCs w:val="24"/>
            <w:lang w:val="en-US"/>
          </w:rPr>
          <w:t>Pedrotti</w:t>
        </w:r>
      </w:hyperlink>
    </w:p>
    <w:p w:rsidR="00AE38F2" w:rsidRDefault="00AE38F2" w:rsidP="00AE38F2">
      <w:pPr>
        <w:pStyle w:val="ab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62725" cy="1657350"/>
            <wp:effectExtent l="0" t="0" r="0" b="0"/>
            <wp:docPr id="25" name="Рисунок 25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F2" w:rsidRDefault="00FA7698" w:rsidP="00AE38F2">
      <w:pPr>
        <w:jc w:val="both"/>
        <w:rPr>
          <w:color w:val="0000FF"/>
          <w:u w:val="single"/>
          <w:lang w:val="ru-RU"/>
        </w:rPr>
      </w:pPr>
      <w:hyperlink r:id="rId40" w:history="1">
        <w:r w:rsidR="00AE38F2">
          <w:rPr>
            <w:rStyle w:val="a8"/>
            <w:lang w:val="ru-RU"/>
          </w:rPr>
          <w:t>Смотреть</w:t>
        </w:r>
        <w:proofErr w:type="gramStart"/>
        <w:r w:rsidR="00AE38F2">
          <w:rPr>
            <w:rStyle w:val="a8"/>
            <w:lang w:val="ru-RU"/>
          </w:rPr>
          <w:t xml:space="preserve"> </w:t>
        </w:r>
      </w:hyperlink>
      <w:r w:rsidR="00AE38F2">
        <w:rPr>
          <w:lang w:val="ru-RU"/>
        </w:rPr>
        <w:t xml:space="preserve">                                              </w:t>
      </w:r>
      <w:hyperlink r:id="rId41" w:history="1">
        <w:proofErr w:type="spellStart"/>
        <w:r w:rsidR="00AE38F2">
          <w:rPr>
            <w:rStyle w:val="a8"/>
            <w:lang w:val="ru-RU"/>
          </w:rPr>
          <w:t>С</w:t>
        </w:r>
        <w:proofErr w:type="gramEnd"/>
        <w:r w:rsidR="00AE38F2">
          <w:rPr>
            <w:rStyle w:val="a8"/>
            <w:lang w:val="ru-RU"/>
          </w:rPr>
          <w:t>мотреть</w:t>
        </w:r>
        <w:proofErr w:type="spellEnd"/>
      </w:hyperlink>
      <w:r w:rsidR="00AE38F2">
        <w:rPr>
          <w:lang w:val="ru-RU"/>
        </w:rPr>
        <w:t xml:space="preserve">                                             </w:t>
      </w:r>
      <w:hyperlink r:id="rId42" w:history="1">
        <w:proofErr w:type="spellStart"/>
        <w:r w:rsidR="00AE38F2">
          <w:rPr>
            <w:rStyle w:val="a8"/>
            <w:lang w:val="ru-RU"/>
          </w:rPr>
          <w:t>Смотреть</w:t>
        </w:r>
        <w:proofErr w:type="spellEnd"/>
      </w:hyperlink>
    </w:p>
    <w:p w:rsidR="00B63F25" w:rsidRDefault="00B63F25" w:rsidP="00AE38F2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</w:p>
    <w:p w:rsidR="00AE38F2" w:rsidRDefault="00AE38F2" w:rsidP="00AE38F2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lastRenderedPageBreak/>
        <w:t xml:space="preserve">Ваши привилегии с брендом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AE38F2" w:rsidRDefault="00C8110A" w:rsidP="00AE38F2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196215</wp:posOffset>
            </wp:positionV>
            <wp:extent cx="3448050" cy="704850"/>
            <wp:effectExtent l="152400" t="133350" r="285750" b="323850"/>
            <wp:wrapNone/>
            <wp:docPr id="27" name="Рисунок 27">
              <a:hlinkClick xmlns:a="http://schemas.openxmlformats.org/drawingml/2006/main" r:id="rId4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43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193040</wp:posOffset>
            </wp:positionV>
            <wp:extent cx="628650" cy="628650"/>
            <wp:effectExtent l="0" t="0" r="0" b="0"/>
            <wp:wrapNone/>
            <wp:docPr id="26" name="Рисунок 26" descr="_318-47281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ind w:left="-709"/>
        <w:rPr>
          <w:lang w:val="ru-RU"/>
        </w:rPr>
      </w:pPr>
    </w:p>
    <w:p w:rsidR="00AE38F2" w:rsidRDefault="005D6EBE" w:rsidP="00AE38F2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321945</wp:posOffset>
            </wp:positionV>
            <wp:extent cx="3448050" cy="781050"/>
            <wp:effectExtent l="152400" t="133350" r="285750" b="323850"/>
            <wp:wrapNone/>
            <wp:docPr id="29" name="Рисунок 29">
              <a:hlinkClick xmlns:a="http://schemas.openxmlformats.org/drawingml/2006/main" r:id="rId4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46"/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263525</wp:posOffset>
            </wp:positionV>
            <wp:extent cx="885825" cy="885825"/>
            <wp:effectExtent l="0" t="0" r="0" b="0"/>
            <wp:wrapNone/>
            <wp:docPr id="28" name="Рисунок 28" descr="2645-200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38F2">
        <w:rPr>
          <w:lang w:val="ru-RU"/>
        </w:rPr>
        <w:br w:type="textWrapping" w:clear="all"/>
      </w: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5D6EBE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172720</wp:posOffset>
            </wp:positionV>
            <wp:extent cx="3505200" cy="779780"/>
            <wp:effectExtent l="152400" t="133350" r="285750" b="325120"/>
            <wp:wrapNone/>
            <wp:docPr id="30" name="Рисунок 30">
              <a:hlinkClick xmlns:a="http://schemas.openxmlformats.org/drawingml/2006/main" r:id="rId4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49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7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31" name="Рисунок 31" descr="аренда_общежития_выгодно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5D6EBE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42545</wp:posOffset>
            </wp:positionV>
            <wp:extent cx="3495675" cy="781050"/>
            <wp:effectExtent l="152400" t="133350" r="295275" b="323850"/>
            <wp:wrapNone/>
            <wp:docPr id="32" name="Рисунок 32">
              <a:hlinkClick xmlns:a="http://schemas.openxmlformats.org/drawingml/2006/main" r:id="rId5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52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33" name="Рисунок 33" descr="Без названия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ind w:left="-709"/>
        <w:rPr>
          <w:lang w:val="ru-RU"/>
        </w:rPr>
      </w:pP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5D6EBE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95885</wp:posOffset>
            </wp:positionV>
            <wp:extent cx="3543300" cy="752475"/>
            <wp:effectExtent l="152400" t="133350" r="285750" b="333375"/>
            <wp:wrapNone/>
            <wp:docPr id="34" name="Рисунок 34">
              <a:hlinkClick xmlns:a="http://schemas.openxmlformats.org/drawingml/2006/main" r:id="rId5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55"/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35" name="Рисунок 35" descr="218939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5D6EBE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27940</wp:posOffset>
            </wp:positionV>
            <wp:extent cx="3543300" cy="828675"/>
            <wp:effectExtent l="152400" t="133350" r="304800" b="333375"/>
            <wp:wrapNone/>
            <wp:docPr id="36" name="Рисунок 36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9"/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7" name="Рисунок 37" descr="pulgar-hacia-arriba-silueta-de-la-mano_318-4059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AE38F2" w:rsidP="00AE38F2">
      <w:pPr>
        <w:pStyle w:val="ab"/>
      </w:pPr>
    </w:p>
    <w:p w:rsidR="00AE38F2" w:rsidRDefault="00AE38F2" w:rsidP="00AE38F2">
      <w:pPr>
        <w:pStyle w:val="ab"/>
        <w:rPr>
          <w:rFonts w:cs="Arial"/>
          <w:color w:val="000000"/>
        </w:rPr>
      </w:pPr>
    </w:p>
    <w:p w:rsidR="00AE38F2" w:rsidRPr="00867B77" w:rsidRDefault="00AE38F2" w:rsidP="00AE38F2">
      <w:pPr>
        <w:jc w:val="both"/>
        <w:rPr>
          <w:rFonts w:cs="Arial"/>
          <w:color w:val="000000"/>
          <w:lang w:val="ru-RU"/>
        </w:rPr>
      </w:pPr>
    </w:p>
    <w:p w:rsidR="00AE38F2" w:rsidRPr="00670727" w:rsidRDefault="00AE38F2" w:rsidP="00E00628">
      <w:pPr>
        <w:pStyle w:val="ab"/>
        <w:rPr>
          <w:rFonts w:cs="Arial"/>
          <w:color w:val="000000"/>
        </w:rPr>
      </w:pPr>
    </w:p>
    <w:sectPr w:rsidR="00AE38F2" w:rsidRPr="00670727" w:rsidSect="009744F5">
      <w:headerReference w:type="default" r:id="rId60"/>
      <w:footerReference w:type="default" r:id="rId61"/>
      <w:pgSz w:w="11906" w:h="16838"/>
      <w:pgMar w:top="2243" w:right="850" w:bottom="1134" w:left="709" w:header="0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698" w:rsidRDefault="00FA7698" w:rsidP="00D234AC">
      <w:r>
        <w:separator/>
      </w:r>
    </w:p>
  </w:endnote>
  <w:endnote w:type="continuationSeparator" w:id="0">
    <w:p w:rsidR="00FA7698" w:rsidRDefault="00FA7698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698" w:rsidRDefault="00FA7698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698" w:rsidRDefault="00FA7698" w:rsidP="00D234AC">
      <w:r>
        <w:separator/>
      </w:r>
    </w:p>
  </w:footnote>
  <w:footnote w:type="continuationSeparator" w:id="0">
    <w:p w:rsidR="00FA7698" w:rsidRDefault="00FA7698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698" w:rsidRPr="009744F5" w:rsidRDefault="00FA7698" w:rsidP="009744F5">
    <w:pPr>
      <w:pStyle w:val="a4"/>
      <w:rPr>
        <w:lang w:val="ru-RU"/>
      </w:rPr>
    </w:pPr>
    <w:r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-171450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ы для регламента FP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8000" contrast="2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4AC"/>
    <w:rsid w:val="00007287"/>
    <w:rsid w:val="00017B5A"/>
    <w:rsid w:val="00020F4B"/>
    <w:rsid w:val="00035F75"/>
    <w:rsid w:val="00060646"/>
    <w:rsid w:val="000613EE"/>
    <w:rsid w:val="00084D44"/>
    <w:rsid w:val="00090434"/>
    <w:rsid w:val="00093897"/>
    <w:rsid w:val="000B0630"/>
    <w:rsid w:val="000B2E8C"/>
    <w:rsid w:val="000B3396"/>
    <w:rsid w:val="000D5AB5"/>
    <w:rsid w:val="000D6A9A"/>
    <w:rsid w:val="000E0A34"/>
    <w:rsid w:val="0010296F"/>
    <w:rsid w:val="00113AB6"/>
    <w:rsid w:val="00135139"/>
    <w:rsid w:val="0016492B"/>
    <w:rsid w:val="00171A7C"/>
    <w:rsid w:val="00176466"/>
    <w:rsid w:val="00185322"/>
    <w:rsid w:val="0019196A"/>
    <w:rsid w:val="001A1802"/>
    <w:rsid w:val="001A56AB"/>
    <w:rsid w:val="001A67AC"/>
    <w:rsid w:val="001B5F38"/>
    <w:rsid w:val="001C5BE9"/>
    <w:rsid w:val="001D5C63"/>
    <w:rsid w:val="001E5E62"/>
    <w:rsid w:val="001F49AC"/>
    <w:rsid w:val="00210606"/>
    <w:rsid w:val="00212A73"/>
    <w:rsid w:val="00222DCF"/>
    <w:rsid w:val="0023455F"/>
    <w:rsid w:val="002561B5"/>
    <w:rsid w:val="00282B86"/>
    <w:rsid w:val="002964C8"/>
    <w:rsid w:val="00296646"/>
    <w:rsid w:val="002A4BDC"/>
    <w:rsid w:val="002F315C"/>
    <w:rsid w:val="003258B4"/>
    <w:rsid w:val="0035274D"/>
    <w:rsid w:val="00356EE9"/>
    <w:rsid w:val="0038228F"/>
    <w:rsid w:val="003A109E"/>
    <w:rsid w:val="003B39E1"/>
    <w:rsid w:val="003C26DC"/>
    <w:rsid w:val="003F1956"/>
    <w:rsid w:val="003F5605"/>
    <w:rsid w:val="00420B47"/>
    <w:rsid w:val="00440260"/>
    <w:rsid w:val="00447617"/>
    <w:rsid w:val="0046520A"/>
    <w:rsid w:val="004703FF"/>
    <w:rsid w:val="0047693D"/>
    <w:rsid w:val="00497306"/>
    <w:rsid w:val="004B09A3"/>
    <w:rsid w:val="004B59A8"/>
    <w:rsid w:val="004C0379"/>
    <w:rsid w:val="004C15F9"/>
    <w:rsid w:val="004C68F1"/>
    <w:rsid w:val="004E4AD9"/>
    <w:rsid w:val="00524A5E"/>
    <w:rsid w:val="00566103"/>
    <w:rsid w:val="005675B1"/>
    <w:rsid w:val="005D0321"/>
    <w:rsid w:val="005D3D91"/>
    <w:rsid w:val="005D6EBE"/>
    <w:rsid w:val="006051F0"/>
    <w:rsid w:val="00607EDF"/>
    <w:rsid w:val="0061063E"/>
    <w:rsid w:val="0065279D"/>
    <w:rsid w:val="00670727"/>
    <w:rsid w:val="00673116"/>
    <w:rsid w:val="006769CC"/>
    <w:rsid w:val="006D0E6C"/>
    <w:rsid w:val="006E4DAD"/>
    <w:rsid w:val="006F051E"/>
    <w:rsid w:val="006F59F3"/>
    <w:rsid w:val="00707AFA"/>
    <w:rsid w:val="00713F07"/>
    <w:rsid w:val="00730ED2"/>
    <w:rsid w:val="007367F1"/>
    <w:rsid w:val="00736DB9"/>
    <w:rsid w:val="007460A7"/>
    <w:rsid w:val="00756846"/>
    <w:rsid w:val="007708B6"/>
    <w:rsid w:val="007A123E"/>
    <w:rsid w:val="007B2D3F"/>
    <w:rsid w:val="007C18B7"/>
    <w:rsid w:val="007C7D71"/>
    <w:rsid w:val="007F0837"/>
    <w:rsid w:val="007F0A3C"/>
    <w:rsid w:val="007F3DF8"/>
    <w:rsid w:val="00812233"/>
    <w:rsid w:val="00840F03"/>
    <w:rsid w:val="00840F9A"/>
    <w:rsid w:val="008559EB"/>
    <w:rsid w:val="00873E5A"/>
    <w:rsid w:val="00890728"/>
    <w:rsid w:val="008A6680"/>
    <w:rsid w:val="008A77E9"/>
    <w:rsid w:val="008C7527"/>
    <w:rsid w:val="008E3C6E"/>
    <w:rsid w:val="00906AEB"/>
    <w:rsid w:val="00936581"/>
    <w:rsid w:val="0093708E"/>
    <w:rsid w:val="0094272D"/>
    <w:rsid w:val="009744F5"/>
    <w:rsid w:val="00983984"/>
    <w:rsid w:val="009B0B5E"/>
    <w:rsid w:val="009B41BF"/>
    <w:rsid w:val="009E0248"/>
    <w:rsid w:val="009E15A4"/>
    <w:rsid w:val="00A12D64"/>
    <w:rsid w:val="00A13C18"/>
    <w:rsid w:val="00A206B3"/>
    <w:rsid w:val="00A557E1"/>
    <w:rsid w:val="00A660ED"/>
    <w:rsid w:val="00AA1CD8"/>
    <w:rsid w:val="00AC38A1"/>
    <w:rsid w:val="00AD0BBE"/>
    <w:rsid w:val="00AE38F2"/>
    <w:rsid w:val="00B31CB4"/>
    <w:rsid w:val="00B4111B"/>
    <w:rsid w:val="00B47196"/>
    <w:rsid w:val="00B51318"/>
    <w:rsid w:val="00B561C7"/>
    <w:rsid w:val="00B63F25"/>
    <w:rsid w:val="00B928CD"/>
    <w:rsid w:val="00BB408F"/>
    <w:rsid w:val="00BC7FF8"/>
    <w:rsid w:val="00C26351"/>
    <w:rsid w:val="00C8110A"/>
    <w:rsid w:val="00C831D8"/>
    <w:rsid w:val="00C8591E"/>
    <w:rsid w:val="00C86F20"/>
    <w:rsid w:val="00CA582D"/>
    <w:rsid w:val="00CC0978"/>
    <w:rsid w:val="00CC11AA"/>
    <w:rsid w:val="00CC1316"/>
    <w:rsid w:val="00CC2265"/>
    <w:rsid w:val="00CC3C26"/>
    <w:rsid w:val="00CD1FC7"/>
    <w:rsid w:val="00CF1050"/>
    <w:rsid w:val="00CF3CFF"/>
    <w:rsid w:val="00D11F49"/>
    <w:rsid w:val="00D1304C"/>
    <w:rsid w:val="00D234AC"/>
    <w:rsid w:val="00D34668"/>
    <w:rsid w:val="00D622B5"/>
    <w:rsid w:val="00D6799E"/>
    <w:rsid w:val="00D84030"/>
    <w:rsid w:val="00D9586A"/>
    <w:rsid w:val="00DB548B"/>
    <w:rsid w:val="00DC03FA"/>
    <w:rsid w:val="00DC618E"/>
    <w:rsid w:val="00DD7D22"/>
    <w:rsid w:val="00E00628"/>
    <w:rsid w:val="00E4374D"/>
    <w:rsid w:val="00E469E2"/>
    <w:rsid w:val="00E6190C"/>
    <w:rsid w:val="00EA6E2E"/>
    <w:rsid w:val="00EB3EF4"/>
    <w:rsid w:val="00EF16CA"/>
    <w:rsid w:val="00EF7DCF"/>
    <w:rsid w:val="00F20770"/>
    <w:rsid w:val="00F4203B"/>
    <w:rsid w:val="00FA7698"/>
    <w:rsid w:val="00FB0B98"/>
    <w:rsid w:val="00FB3D2F"/>
    <w:rsid w:val="00FD1301"/>
    <w:rsid w:val="00FD297E"/>
    <w:rsid w:val="00FD2CAB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1853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1853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graindryer.ru/products/osnashchenie/345/" TargetMode="External"/><Relationship Id="rId26" Type="http://schemas.openxmlformats.org/officeDocument/2006/relationships/hyperlink" Target="http://www.graindryer.ru/products/osnashchenie/356/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9.jpeg"/><Relationship Id="rId34" Type="http://schemas.openxmlformats.org/officeDocument/2006/relationships/image" Target="media/image16.png"/><Relationship Id="rId42" Type="http://schemas.openxmlformats.org/officeDocument/2006/relationships/hyperlink" Target="https://www.youtube.com/watch?v=rjg6dSToupY&amp;list=PLn-qBwrxCbBgZ5TXmN5_iwDBF2KkKpuQn" TargetMode="External"/><Relationship Id="rId47" Type="http://schemas.openxmlformats.org/officeDocument/2006/relationships/image" Target="media/image23.png"/><Relationship Id="rId50" Type="http://schemas.openxmlformats.org/officeDocument/2006/relationships/image" Target="media/image25.png"/><Relationship Id="rId55" Type="http://schemas.openxmlformats.org/officeDocument/2006/relationships/hyperlink" Target="http://www.graindryer.ru/company/fotogalereya/index.php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graindryer.ru/products/osnashchenie/230/" TargetMode="External"/><Relationship Id="rId20" Type="http://schemas.openxmlformats.org/officeDocument/2006/relationships/hyperlink" Target="http://www.graindryer.ru/products/osnashchenie/355/" TargetMode="External"/><Relationship Id="rId29" Type="http://schemas.openxmlformats.org/officeDocument/2006/relationships/image" Target="media/image13.jpeg"/><Relationship Id="rId41" Type="http://schemas.openxmlformats.org/officeDocument/2006/relationships/hyperlink" Target="https://www.youtube.com/watch?v=tYhz6e-ER7M&amp;list=PLn-qBwrxCbBg1-y4FtQfSPrm1q-wsU_Tr" TargetMode="External"/><Relationship Id="rId54" Type="http://schemas.openxmlformats.org/officeDocument/2006/relationships/image" Target="media/image2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www.graindryer.ru/products/osnashchenie/344/" TargetMode="External"/><Relationship Id="rId32" Type="http://schemas.openxmlformats.org/officeDocument/2006/relationships/hyperlink" Target="http://www.graindryer.ru/products/osnashchenie/346/" TargetMode="External"/><Relationship Id="rId37" Type="http://schemas.openxmlformats.org/officeDocument/2006/relationships/image" Target="media/image19.png"/><Relationship Id="rId40" Type="http://schemas.openxmlformats.org/officeDocument/2006/relationships/hyperlink" Target="https://www.youtube.com/watch?v=uOn89WfR_Yg&amp;list=PLn-qBwrxCbBjNEiaQI6--GHDto4NIYf8b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7.png"/><Relationship Id="rId58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raindryer.ru/products/osnashchenie/464/" TargetMode="External"/><Relationship Id="rId36" Type="http://schemas.openxmlformats.org/officeDocument/2006/relationships/image" Target="media/image18.png"/><Relationship Id="rId49" Type="http://schemas.openxmlformats.org/officeDocument/2006/relationships/hyperlink" Target="http://baitekleasing.ru/" TargetMode="External"/><Relationship Id="rId57" Type="http://schemas.openxmlformats.org/officeDocument/2006/relationships/image" Target="media/image30.png"/><Relationship Id="rId61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1.png"/><Relationship Id="rId52" Type="http://schemas.openxmlformats.org/officeDocument/2006/relationships/hyperlink" Target="http://www.graindryer.ru/company/novosti/" TargetMode="External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graindryer.ru/vigoda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graindryer.ru/products/osnashchenie/357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raindryer.ru/products/osnashchenie/343/" TargetMode="External"/><Relationship Id="rId35" Type="http://schemas.openxmlformats.org/officeDocument/2006/relationships/image" Target="media/image17.png"/><Relationship Id="rId43" Type="http://schemas.openxmlformats.org/officeDocument/2006/relationships/hyperlink" Target="http://www.graindryer.ru/calculator/?dryer=73" TargetMode="External"/><Relationship Id="rId48" Type="http://schemas.openxmlformats.org/officeDocument/2006/relationships/image" Target="media/image24.png"/><Relationship Id="rId56" Type="http://schemas.openxmlformats.org/officeDocument/2006/relationships/image" Target="media/image29.png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www.youtube.com/channel/UCdEP-nT1MMk9LaTfNZAgH8w" TargetMode="External"/><Relationship Id="rId46" Type="http://schemas.openxmlformats.org/officeDocument/2006/relationships/hyperlink" Target="http://www.graindryer.ru/products/kartaprodazh/" TargetMode="External"/><Relationship Id="rId59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BBE5B4-1A4C-4EC4-9886-9F189EC1C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Максим А. Романюк</cp:lastModifiedBy>
  <cp:revision>3</cp:revision>
  <dcterms:created xsi:type="dcterms:W3CDTF">2020-07-23T12:03:00Z</dcterms:created>
  <dcterms:modified xsi:type="dcterms:W3CDTF">2020-10-05T11:44:00Z</dcterms:modified>
</cp:coreProperties>
</file>